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A1" w:rsidRDefault="009163A1" w:rsidP="009163A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226EDD" w:rsidRPr="00226EDD">
        <w:rPr>
          <w:rFonts w:eastAsia="宋体" w:cs="Arial"/>
          <w:b/>
          <w:noProof/>
          <w:sz w:val="24"/>
          <w:szCs w:val="24"/>
          <w:lang w:eastAsia="zh-CN"/>
        </w:rPr>
        <w:t>R4-2007230</w:t>
      </w:r>
    </w:p>
    <w:p w:rsidR="002A22C4" w:rsidRDefault="002A22C4" w:rsidP="002A22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2A22C4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D1BC3">
        <w:rPr>
          <w:rFonts w:ascii="Arial" w:hAnsi="Arial"/>
          <w:sz w:val="24"/>
          <w:lang w:val="en-US" w:eastAsia="zh-CN"/>
        </w:rPr>
        <w:t>Discussion on</w:t>
      </w:r>
      <w:r w:rsidR="00DD1BC3" w:rsidRPr="00B2531B">
        <w:rPr>
          <w:rFonts w:ascii="Arial" w:hAnsi="Arial"/>
          <w:sz w:val="24"/>
          <w:lang w:val="en-US" w:eastAsia="zh-CN"/>
        </w:rPr>
        <w:t xml:space="preserve"> </w:t>
      </w:r>
      <w:r w:rsidR="00DD1BC3">
        <w:rPr>
          <w:rFonts w:ascii="Arial" w:hAnsi="Arial"/>
          <w:sz w:val="24"/>
          <w:lang w:val="en-US" w:eastAsia="zh-CN"/>
        </w:rPr>
        <w:t>the performance requirements for NR DL 256QAM for FR2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 w:rsidR="00DD1BC3">
        <w:rPr>
          <w:rFonts w:ascii="Arial" w:hAnsi="Arial"/>
          <w:sz w:val="24"/>
          <w:lang w:val="pt-BR"/>
        </w:rPr>
        <w:tab/>
        <w:t>6.12.4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RAN4#94e</w:t>
      </w:r>
      <w:r w:rsidR="00DD1BC3">
        <w:rPr>
          <w:lang w:eastAsia="zh-CN"/>
        </w:rPr>
        <w:t>-bis mee</w:t>
      </w:r>
      <w:r w:rsidRPr="00AD59AA">
        <w:rPr>
          <w:lang w:eastAsia="zh-CN"/>
        </w:rPr>
        <w:t xml:space="preserve">ting, way forward [1] for NR </w:t>
      </w:r>
      <w:r w:rsidR="00DD1BC3" w:rsidRPr="00DD1BC3">
        <w:rPr>
          <w:lang w:eastAsia="zh-CN"/>
        </w:rPr>
        <w:t>DL 256QAM for FR2</w:t>
      </w:r>
      <w:r w:rsidRPr="00AD59AA">
        <w:rPr>
          <w:lang w:eastAsia="zh-CN"/>
        </w:rPr>
        <w:t xml:space="preserve"> 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DD1BC3">
        <w:rPr>
          <w:lang w:val="en-US" w:eastAsia="zh-CN"/>
        </w:rPr>
        <w:t>performance</w:t>
      </w:r>
      <w:r w:rsidRPr="00AD59AA">
        <w:rPr>
          <w:lang w:val="en-US" w:eastAsia="zh-CN"/>
        </w:rPr>
        <w:t xml:space="preserve"> requirements for NR </w:t>
      </w:r>
      <w:r w:rsidR="00DD1BC3" w:rsidRPr="00DD1BC3">
        <w:rPr>
          <w:lang w:val="en-US" w:eastAsia="zh-CN"/>
        </w:rPr>
        <w:t>DL 256QAM for FR2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5D69BA" w:rsidRDefault="00953ED5" w:rsidP="005D69BA">
      <w:pPr>
        <w:pStyle w:val="2"/>
        <w:rPr>
          <w:lang w:val="en-US" w:eastAsia="zh-CN"/>
        </w:rPr>
      </w:pPr>
      <w:r>
        <w:rPr>
          <w:lang w:val="en-US" w:eastAsia="zh-CN"/>
        </w:rPr>
        <w:t>The maximum testable SNR</w:t>
      </w:r>
    </w:p>
    <w:p w:rsidR="005D69BA" w:rsidRDefault="005D69BA" w:rsidP="005D69B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mainly factor of testability is </w:t>
      </w:r>
      <w:r w:rsidRPr="00062FB6">
        <w:rPr>
          <w:lang w:eastAsia="zh-CN"/>
        </w:rPr>
        <w:t>the testable SNR</w:t>
      </w:r>
      <w:r>
        <w:rPr>
          <w:lang w:eastAsia="zh-CN"/>
        </w:rPr>
        <w:t>, which is in</w:t>
      </w:r>
      <w:r w:rsidRPr="00062FB6">
        <w:rPr>
          <w:lang w:eastAsia="zh-CN"/>
        </w:rPr>
        <w:t xml:space="preserve"> a certain range</w:t>
      </w:r>
      <w:r>
        <w:rPr>
          <w:lang w:eastAsia="zh-CN"/>
        </w:rPr>
        <w:t xml:space="preserve"> due to the limitation of the transmitted signal power of TE.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 xml:space="preserve">he following Table </w:t>
      </w:r>
      <w:r w:rsidR="00460BE0">
        <w:rPr>
          <w:lang w:eastAsia="zh-CN"/>
        </w:rPr>
        <w:t xml:space="preserve">is summarized about the maximum </w:t>
      </w:r>
      <w:r w:rsidR="00460BE0">
        <w:t>SNR for single band UE</w:t>
      </w:r>
      <w:r w:rsidR="00460BE0">
        <w:rPr>
          <w:lang w:eastAsia="zh-CN"/>
        </w:rPr>
        <w:t xml:space="preserve"> as per</w:t>
      </w:r>
      <w:r>
        <w:rPr>
          <w:lang w:eastAsia="zh-CN"/>
        </w:rPr>
        <w:t xml:space="preserve"> TS 38.810.</w:t>
      </w:r>
    </w:p>
    <w:p w:rsidR="005D69BA" w:rsidRPr="00D04A97" w:rsidRDefault="005D69BA" w:rsidP="00D04A97">
      <w:pPr>
        <w:pStyle w:val="TH"/>
      </w:pPr>
      <w:r w:rsidRPr="00D04A97">
        <w:t xml:space="preserve">Table 2.1-1: Maximum </w:t>
      </w:r>
      <w:r w:rsidR="00D04A97">
        <w:rPr>
          <w:lang w:val="en-US" w:eastAsia="zh-CN"/>
        </w:rPr>
        <w:t xml:space="preserve">testable </w:t>
      </w:r>
      <w:r w:rsidRPr="00D04A97">
        <w:t xml:space="preserve">SNR for </w:t>
      </w:r>
      <w:r w:rsidR="00460BE0" w:rsidRPr="00D04A97">
        <w:t>single band UE</w:t>
      </w: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722"/>
        <w:gridCol w:w="2381"/>
      </w:tblGrid>
      <w:tr w:rsidR="00460BE0" w:rsidRPr="00D04A97" w:rsidTr="00D04A97">
        <w:trPr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E0" w:rsidRPr="00D04A97" w:rsidRDefault="00D04A97" w:rsidP="00D04A9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methodology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Pr="00D04A97" w:rsidRDefault="00460BE0" w:rsidP="00D04A97">
            <w:pPr>
              <w:pStyle w:val="TAH"/>
            </w:pPr>
            <w:r w:rsidRPr="00D04A97">
              <w:t>Channel Bandwidth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Pr="00D04A97" w:rsidRDefault="00460BE0" w:rsidP="00D04A97">
            <w:pPr>
              <w:pStyle w:val="TAH"/>
            </w:pPr>
            <w:r w:rsidRPr="00D04A97">
              <w:t>Maximum SNR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DNF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100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[22.6 dB]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200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[19.6 dB]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DFF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100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[19.4 dB]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200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[16.4 dB]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IFF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100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[19.7 dB]</w:t>
            </w:r>
          </w:p>
        </w:tc>
      </w:tr>
      <w:tr w:rsidR="00460BE0" w:rsidTr="00D04A97">
        <w:trPr>
          <w:jc w:val="center"/>
        </w:trPr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200 MHz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E0" w:rsidRDefault="00460BE0" w:rsidP="00D04A97">
            <w:pPr>
              <w:pStyle w:val="TAC"/>
            </w:pPr>
            <w:r>
              <w:t>[16.7 dB]</w:t>
            </w:r>
          </w:p>
        </w:tc>
      </w:tr>
    </w:tbl>
    <w:p w:rsidR="00953ED5" w:rsidRPr="00460BE0" w:rsidRDefault="00D04A97" w:rsidP="00D04A97">
      <w:pPr>
        <w:tabs>
          <w:tab w:val="left" w:pos="4110"/>
        </w:tabs>
        <w:rPr>
          <w:lang w:val="en-US" w:eastAsia="zh-CN"/>
        </w:rPr>
      </w:pPr>
      <w:r>
        <w:rPr>
          <w:lang w:val="en-US" w:eastAsia="zh-CN"/>
        </w:rPr>
        <w:tab/>
      </w:r>
    </w:p>
    <w:p w:rsidR="00D04A97" w:rsidRDefault="00D04A97" w:rsidP="005D69BA">
      <w:pPr>
        <w:rPr>
          <w:lang w:val="en-US" w:eastAsia="ja-JP"/>
        </w:rPr>
      </w:pPr>
      <w:r>
        <w:rPr>
          <w:lang w:eastAsia="zh-CN"/>
        </w:rPr>
        <w:t>UE can’t assume which test method is used, therefore only the maximum SNR 19.4dB can be ensured</w:t>
      </w:r>
      <w:r w:rsidR="006B0F40">
        <w:rPr>
          <w:lang w:eastAsia="zh-CN"/>
        </w:rPr>
        <w:t xml:space="preserve"> which is the maximum SNR using DFF method</w:t>
      </w:r>
      <w:r>
        <w:rPr>
          <w:lang w:eastAsia="zh-CN"/>
        </w:rPr>
        <w:t xml:space="preserve">. For channel bandwidth 50MHz, we calculate </w:t>
      </w:r>
      <w:r w:rsidR="006B0F40">
        <w:rPr>
          <w:lang w:eastAsia="zh-CN"/>
        </w:rPr>
        <w:t xml:space="preserve">that </w:t>
      </w:r>
      <w:r>
        <w:rPr>
          <w:lang w:eastAsia="zh-CN"/>
        </w:rPr>
        <w:t xml:space="preserve">the maximum </w:t>
      </w:r>
      <w:r>
        <w:rPr>
          <w:lang w:val="en-US" w:eastAsia="zh-CN"/>
        </w:rPr>
        <w:t xml:space="preserve">testable </w:t>
      </w:r>
      <w:r>
        <w:rPr>
          <w:lang w:eastAsia="zh-CN"/>
        </w:rPr>
        <w:t xml:space="preserve">SNR using DFF </w:t>
      </w:r>
      <w:r w:rsidR="006B0F40">
        <w:rPr>
          <w:lang w:eastAsia="zh-CN"/>
        </w:rPr>
        <w:t xml:space="preserve">method is 22.6dB via the </w:t>
      </w:r>
      <w:r w:rsidR="006B0F40">
        <w:rPr>
          <w:lang w:val="en-US" w:eastAsia="ja-JP"/>
        </w:rPr>
        <w:t>spreadsheet in TS 38.810.</w:t>
      </w:r>
    </w:p>
    <w:p w:rsidR="006B0F40" w:rsidRPr="006B0F40" w:rsidRDefault="006B0F40" w:rsidP="005D69BA">
      <w:pPr>
        <w:rPr>
          <w:b/>
          <w:lang w:eastAsia="zh-CN"/>
        </w:rPr>
      </w:pPr>
      <w:r w:rsidRPr="006B0F40">
        <w:rPr>
          <w:b/>
          <w:lang w:val="en-US" w:eastAsia="ja-JP"/>
        </w:rPr>
        <w:t xml:space="preserve">Observation 1: For NR DL 256QAM for FR2, the maximum testable SNR is 22.6dB for 50MHz </w:t>
      </w:r>
      <w:r w:rsidR="00103F8E">
        <w:rPr>
          <w:b/>
          <w:lang w:val="en-US" w:eastAsia="ja-JP"/>
        </w:rPr>
        <w:t xml:space="preserve">bandwidth </w:t>
      </w:r>
      <w:r w:rsidRPr="006B0F40">
        <w:rPr>
          <w:b/>
          <w:lang w:val="en-US" w:eastAsia="ja-JP"/>
        </w:rPr>
        <w:t xml:space="preserve">and 19.4dB for 100MHz </w:t>
      </w:r>
      <w:r w:rsidR="00103F8E">
        <w:rPr>
          <w:b/>
          <w:lang w:val="en-US" w:eastAsia="ja-JP"/>
        </w:rPr>
        <w:t xml:space="preserve">bandwidth </w:t>
      </w:r>
      <w:r w:rsidRPr="006B0F40">
        <w:rPr>
          <w:b/>
          <w:lang w:val="en-US" w:eastAsia="ja-JP"/>
        </w:rPr>
        <w:t>respectively.</w:t>
      </w:r>
    </w:p>
    <w:p w:rsidR="005D69BA" w:rsidRDefault="005D69BA" w:rsidP="005D69BA">
      <w:pPr>
        <w:rPr>
          <w:lang w:eastAsia="zh-CN"/>
        </w:rPr>
      </w:pPr>
      <w:r>
        <w:rPr>
          <w:lang w:eastAsia="zh-CN"/>
        </w:rPr>
        <w:t xml:space="preserve">To ensure the UE performance under 256QAM for FR2, </w:t>
      </w:r>
      <w:r w:rsidRPr="00C0409E">
        <w:rPr>
          <w:lang w:eastAsia="zh-CN"/>
        </w:rPr>
        <w:t>RAN4 should define the performance requirements for NR DL 256QAM for FR2 based on the scenario satisfied the demand that required SNR is less than maximum testable SNR.</w:t>
      </w:r>
    </w:p>
    <w:p w:rsidR="005D69BA" w:rsidRPr="00103F8E" w:rsidRDefault="005D69BA" w:rsidP="005D69BA">
      <w:pPr>
        <w:rPr>
          <w:b/>
          <w:lang w:eastAsia="zh-CN"/>
        </w:rPr>
      </w:pPr>
      <w:r w:rsidRPr="00664A76">
        <w:rPr>
          <w:b/>
          <w:lang w:eastAsia="zh-CN"/>
        </w:rPr>
        <w:t xml:space="preserve">Proposal 1: </w:t>
      </w:r>
      <w:r w:rsidRPr="00912367">
        <w:rPr>
          <w:b/>
          <w:lang w:eastAsia="zh-CN"/>
        </w:rPr>
        <w:t>RAN4 should define the performance requirements for NR DL 256QAM for F</w:t>
      </w:r>
      <w:r>
        <w:rPr>
          <w:b/>
          <w:lang w:eastAsia="zh-CN"/>
        </w:rPr>
        <w:t>R2 based on the scenario satisfying</w:t>
      </w:r>
      <w:r w:rsidRPr="00912367">
        <w:rPr>
          <w:b/>
          <w:lang w:eastAsia="zh-CN"/>
        </w:rPr>
        <w:t xml:space="preserve"> the demand that required SNR is less than</w:t>
      </w:r>
      <w:r w:rsidR="006B0F40">
        <w:rPr>
          <w:b/>
          <w:lang w:eastAsia="zh-CN"/>
        </w:rPr>
        <w:t xml:space="preserve"> </w:t>
      </w:r>
      <w:r w:rsidR="00103F8E" w:rsidRPr="006B0F40">
        <w:rPr>
          <w:b/>
          <w:lang w:val="en-US" w:eastAsia="ja-JP"/>
        </w:rPr>
        <w:t>22.6dB for 50MHz</w:t>
      </w:r>
      <w:r w:rsidR="00103F8E">
        <w:rPr>
          <w:b/>
          <w:lang w:val="en-US" w:eastAsia="ja-JP"/>
        </w:rPr>
        <w:t xml:space="preserve"> bandwidth </w:t>
      </w:r>
      <w:r w:rsidR="00103F8E" w:rsidRPr="006B0F40">
        <w:rPr>
          <w:b/>
          <w:lang w:val="en-US" w:eastAsia="ja-JP"/>
        </w:rPr>
        <w:t>and 19.4dB for 100MHz</w:t>
      </w:r>
      <w:r w:rsidR="00103F8E">
        <w:rPr>
          <w:b/>
          <w:lang w:val="en-US" w:eastAsia="ja-JP"/>
        </w:rPr>
        <w:t xml:space="preserve"> bandwidth </w:t>
      </w:r>
      <w:r w:rsidR="00103F8E" w:rsidRPr="006B0F40">
        <w:rPr>
          <w:b/>
          <w:lang w:val="en-US" w:eastAsia="ja-JP"/>
        </w:rPr>
        <w:t>respectively</w:t>
      </w:r>
      <w:r w:rsidRPr="00912367">
        <w:rPr>
          <w:b/>
          <w:lang w:eastAsia="zh-CN"/>
        </w:rPr>
        <w:t>.</w:t>
      </w:r>
    </w:p>
    <w:p w:rsidR="009163A1" w:rsidRDefault="00DD1BC3" w:rsidP="00DD1BC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DSCH requirements</w:t>
      </w:r>
    </w:p>
    <w:p w:rsidR="00FD54BC" w:rsidRDefault="00FD54BC" w:rsidP="00FD54BC">
      <w:pPr>
        <w:rPr>
          <w:lang w:val="en-US" w:eastAsia="zh-CN"/>
        </w:rPr>
      </w:pPr>
      <w:r>
        <w:rPr>
          <w:lang w:val="en-US" w:eastAsia="zh-CN"/>
        </w:rPr>
        <w:t>Table 2.2-2 and 2.2-3 shows our simulation results based on the simulation parameters Table 2.2-1.</w:t>
      </w:r>
    </w:p>
    <w:p w:rsidR="00FD54BC" w:rsidRDefault="00FD54BC" w:rsidP="00FD54BC">
      <w:pPr>
        <w:pStyle w:val="TH"/>
        <w:rPr>
          <w:lang w:val="en-US"/>
        </w:rPr>
      </w:pPr>
      <w:r>
        <w:rPr>
          <w:rFonts w:hint="eastAsia"/>
        </w:rPr>
        <w:t>T</w:t>
      </w:r>
      <w:r>
        <w:t>able 2.2-1 S</w:t>
      </w:r>
      <w:r w:rsidRPr="00FD54BC">
        <w:t>imulation parameters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77"/>
        <w:gridCol w:w="2667"/>
      </w:tblGrid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x EVM</w:t>
            </w:r>
          </w:p>
        </w:tc>
        <w:tc>
          <w:tcPr>
            <w:tcW w:w="0" w:type="auto"/>
            <w:vAlign w:val="center"/>
          </w:tcPr>
          <w:p w:rsidR="00FD54BC" w:rsidRPr="00FD54BC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%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Pr="00FD54BC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x EVM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Not Specified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MIMO configuration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2Tx 2Rx ULA low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380E0A" w:rsidP="00FD54BC">
            <w:pPr>
              <w:pStyle w:val="TAC"/>
              <w:rPr>
                <w:lang w:val="en-US"/>
              </w:rPr>
            </w:pPr>
            <w:r w:rsidRPr="00380E0A">
              <w:rPr>
                <w:lang w:val="en-US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FD54BC" w:rsidRPr="00380E0A" w:rsidRDefault="00380E0A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0MHz</w:t>
            </w:r>
            <w:r w:rsidRPr="00380E0A">
              <w:rPr>
                <w:rFonts w:ascii="Times New Roman" w:eastAsia="宋体" w:hAnsi="Times New Roman" w:cs="Times New Roman"/>
                <w:sz w:val="20"/>
                <w:lang w:eastAsia="en-US"/>
              </w:rPr>
              <w:t xml:space="preserve"> </w:t>
            </w:r>
            <w:r w:rsidRPr="00380E0A">
              <w:rPr>
                <w:rFonts w:eastAsiaTheme="minorEastAsia"/>
                <w:lang w:val="en-US" w:eastAsia="zh-CN"/>
              </w:rPr>
              <w:t>with full PRB allocation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380E0A" w:rsidP="00FD54BC">
            <w:pPr>
              <w:pStyle w:val="TAC"/>
              <w:rPr>
                <w:lang w:val="en-US"/>
              </w:rPr>
            </w:pPr>
            <w:r w:rsidRPr="00380E0A">
              <w:rPr>
                <w:lang w:val="en-US"/>
              </w:rPr>
              <w:t>DM-RS configuration</w:t>
            </w:r>
          </w:p>
        </w:tc>
        <w:tc>
          <w:tcPr>
            <w:tcW w:w="0" w:type="auto"/>
            <w:vAlign w:val="center"/>
          </w:tcPr>
          <w:p w:rsidR="00FD54BC" w:rsidRPr="00380E0A" w:rsidRDefault="00380E0A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380E0A" w:rsidP="00FD54BC">
            <w:pPr>
              <w:pStyle w:val="TAC"/>
              <w:rPr>
                <w:lang w:val="en-US"/>
              </w:rPr>
            </w:pPr>
            <w:r w:rsidRPr="00380E0A">
              <w:t>PRB bundling size</w:t>
            </w:r>
          </w:p>
        </w:tc>
        <w:tc>
          <w:tcPr>
            <w:tcW w:w="0" w:type="auto"/>
            <w:vAlign w:val="center"/>
          </w:tcPr>
          <w:p w:rsidR="00FD54BC" w:rsidRPr="00380E0A" w:rsidRDefault="00380E0A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</w:tr>
      <w:tr w:rsidR="00380E0A" w:rsidTr="00487DA3">
        <w:trPr>
          <w:jc w:val="center"/>
        </w:trPr>
        <w:tc>
          <w:tcPr>
            <w:tcW w:w="0" w:type="auto"/>
            <w:vAlign w:val="center"/>
          </w:tcPr>
          <w:p w:rsidR="00380E0A" w:rsidRDefault="00380E0A" w:rsidP="00487DA3">
            <w:pPr>
              <w:pStyle w:val="TAC"/>
              <w:rPr>
                <w:lang w:val="en-US"/>
              </w:rPr>
            </w:pPr>
            <w:r w:rsidRPr="00380E0A">
              <w:t>Precoding model</w:t>
            </w:r>
          </w:p>
        </w:tc>
        <w:tc>
          <w:tcPr>
            <w:tcW w:w="0" w:type="auto"/>
            <w:vAlign w:val="center"/>
          </w:tcPr>
          <w:p w:rsidR="00380E0A" w:rsidRDefault="00380E0A" w:rsidP="00487DA3">
            <w:pPr>
              <w:pStyle w:val="TAC"/>
              <w:rPr>
                <w:lang w:val="en-US"/>
              </w:rPr>
            </w:pPr>
            <w:r w:rsidRPr="00380E0A">
              <w:t>Random</w:t>
            </w:r>
          </w:p>
        </w:tc>
      </w:tr>
      <w:tr w:rsidR="00FD54BC" w:rsidTr="00FD54BC">
        <w:trPr>
          <w:jc w:val="center"/>
        </w:trPr>
        <w:tc>
          <w:tcPr>
            <w:tcW w:w="0" w:type="auto"/>
            <w:vAlign w:val="center"/>
          </w:tcPr>
          <w:p w:rsidR="00FD54BC" w:rsidRDefault="00380E0A" w:rsidP="00FD54BC">
            <w:pPr>
              <w:pStyle w:val="TAC"/>
              <w:rPr>
                <w:lang w:val="en-US"/>
              </w:rPr>
            </w:pPr>
            <w:r w:rsidRPr="00380E0A">
              <w:t>HARQ process number</w:t>
            </w:r>
          </w:p>
        </w:tc>
        <w:tc>
          <w:tcPr>
            <w:tcW w:w="0" w:type="auto"/>
            <w:vAlign w:val="center"/>
          </w:tcPr>
          <w:p w:rsidR="00FD54BC" w:rsidRDefault="00380E0A" w:rsidP="00FD54BC">
            <w:pPr>
              <w:pStyle w:val="TAC"/>
              <w:rPr>
                <w:lang w:val="en-US"/>
              </w:rPr>
            </w:pPr>
            <w:r>
              <w:t>8</w:t>
            </w:r>
          </w:p>
        </w:tc>
      </w:tr>
    </w:tbl>
    <w:p w:rsidR="00FD54BC" w:rsidRPr="00FD54BC" w:rsidRDefault="00FD54BC" w:rsidP="00FD54BC">
      <w:pPr>
        <w:rPr>
          <w:lang w:val="en-US" w:eastAsia="zh-CN"/>
        </w:rPr>
      </w:pPr>
    </w:p>
    <w:p w:rsidR="00DD1BC3" w:rsidRDefault="00FD54BC" w:rsidP="00FD54BC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2.2-</w:t>
      </w:r>
      <w:r w:rsidR="00AC6302">
        <w:rPr>
          <w:lang w:eastAsia="zh-CN"/>
        </w:rPr>
        <w:t>2</w:t>
      </w:r>
      <w:r>
        <w:rPr>
          <w:lang w:eastAsia="zh-CN"/>
        </w:rPr>
        <w:t xml:space="preserve"> Ideal simulation results for PDSCH demodulation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2126"/>
        <w:gridCol w:w="867"/>
        <w:gridCol w:w="867"/>
        <w:gridCol w:w="867"/>
        <w:gridCol w:w="867"/>
      </w:tblGrid>
      <w:tr w:rsidR="005D69BA" w:rsidTr="001374A5">
        <w:trPr>
          <w:trHeight w:val="248"/>
          <w:jc w:val="center"/>
        </w:trPr>
        <w:tc>
          <w:tcPr>
            <w:tcW w:w="0" w:type="auto"/>
            <w:vMerge w:val="restart"/>
            <w:vAlign w:val="center"/>
          </w:tcPr>
          <w:p w:rsidR="005D69BA" w:rsidRPr="00F2196A" w:rsidRDefault="005D69BA" w:rsidP="00F2196A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R</w:t>
            </w:r>
            <w:r>
              <w:rPr>
                <w:rFonts w:eastAsiaTheme="minorEastAsia"/>
                <w:lang w:val="en-US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0" w:type="auto"/>
            <w:gridSpan w:val="4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SNR@70% maximum throughput</w:t>
            </w:r>
          </w:p>
        </w:tc>
      </w:tr>
      <w:tr w:rsidR="005D69BA" w:rsidTr="00F2196A">
        <w:trPr>
          <w:trHeight w:val="247"/>
          <w:jc w:val="center"/>
        </w:trPr>
        <w:tc>
          <w:tcPr>
            <w:tcW w:w="0" w:type="auto"/>
            <w:vMerge/>
            <w:vAlign w:val="center"/>
          </w:tcPr>
          <w:p w:rsidR="005D69BA" w:rsidRDefault="005D69BA" w:rsidP="00F2196A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5D69BA" w:rsidRDefault="005D69BA" w:rsidP="00F2196A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CS 20</w:t>
            </w:r>
          </w:p>
        </w:tc>
        <w:tc>
          <w:tcPr>
            <w:tcW w:w="0" w:type="auto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CS 21</w:t>
            </w:r>
          </w:p>
        </w:tc>
        <w:tc>
          <w:tcPr>
            <w:tcW w:w="0" w:type="auto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CS 22</w:t>
            </w:r>
          </w:p>
        </w:tc>
        <w:tc>
          <w:tcPr>
            <w:tcW w:w="0" w:type="auto"/>
            <w:vAlign w:val="center"/>
          </w:tcPr>
          <w:p w:rsidR="005D69BA" w:rsidRDefault="005D69BA" w:rsidP="00F2196A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CS 23</w:t>
            </w:r>
          </w:p>
        </w:tc>
      </w:tr>
      <w:tr w:rsidR="005D69BA" w:rsidTr="00F2196A">
        <w:trPr>
          <w:jc w:val="center"/>
        </w:trPr>
        <w:tc>
          <w:tcPr>
            <w:tcW w:w="0" w:type="auto"/>
            <w:vMerge w:val="restart"/>
            <w:vAlign w:val="center"/>
          </w:tcPr>
          <w:p w:rsidR="005D69BA" w:rsidRDefault="005D69BA" w:rsidP="00F219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5D69BA" w:rsidRDefault="005D69BA" w:rsidP="00F2196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WGN</w:t>
            </w:r>
          </w:p>
        </w:tc>
        <w:tc>
          <w:tcPr>
            <w:tcW w:w="0" w:type="auto"/>
            <w:vAlign w:val="center"/>
          </w:tcPr>
          <w:p w:rsidR="005D69BA" w:rsidRPr="00F2196A" w:rsidRDefault="005D69BA" w:rsidP="00F219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8.58</w:t>
            </w:r>
          </w:p>
        </w:tc>
        <w:tc>
          <w:tcPr>
            <w:tcW w:w="0" w:type="auto"/>
            <w:vAlign w:val="center"/>
          </w:tcPr>
          <w:p w:rsidR="005D69BA" w:rsidRPr="00F2196A" w:rsidRDefault="005D69BA" w:rsidP="00F219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9.28</w:t>
            </w:r>
          </w:p>
        </w:tc>
        <w:tc>
          <w:tcPr>
            <w:tcW w:w="0" w:type="auto"/>
            <w:vAlign w:val="center"/>
          </w:tcPr>
          <w:p w:rsidR="005D69BA" w:rsidRPr="00F2196A" w:rsidRDefault="005D69BA" w:rsidP="00F219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0.13</w:t>
            </w:r>
          </w:p>
        </w:tc>
        <w:tc>
          <w:tcPr>
            <w:tcW w:w="0" w:type="auto"/>
            <w:vAlign w:val="center"/>
          </w:tcPr>
          <w:p w:rsidR="005D69BA" w:rsidRPr="00F2196A" w:rsidRDefault="005D69BA" w:rsidP="00F219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21.48</w:t>
            </w:r>
          </w:p>
        </w:tc>
      </w:tr>
      <w:tr w:rsidR="005D69BA" w:rsidTr="00F2196A">
        <w:trPr>
          <w:jc w:val="center"/>
        </w:trPr>
        <w:tc>
          <w:tcPr>
            <w:tcW w:w="0" w:type="auto"/>
            <w:vMerge/>
            <w:vAlign w:val="center"/>
          </w:tcPr>
          <w:p w:rsidR="005D69BA" w:rsidRDefault="005D69BA" w:rsidP="005D69BA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5D69BA" w:rsidRDefault="005D69BA" w:rsidP="0080180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DL-D30-</w:t>
            </w:r>
            <w:r w:rsidR="0080180D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:rsidR="005D69BA" w:rsidRPr="00FD54BC" w:rsidRDefault="00AA381F" w:rsidP="00F94BD6">
            <w:pPr>
              <w:pStyle w:val="TAC"/>
              <w:rPr>
                <w:rFonts w:eastAsiaTheme="minorEastAsia"/>
                <w:lang w:val="en-US" w:eastAsia="zh-CN"/>
              </w:rPr>
            </w:pPr>
            <w:r w:rsidRPr="00FD54BC">
              <w:rPr>
                <w:rFonts w:eastAsiaTheme="minorEastAsia"/>
                <w:lang w:val="en-US" w:eastAsia="zh-CN"/>
              </w:rPr>
              <w:t>18.</w:t>
            </w:r>
            <w:r w:rsidR="00F94BD6">
              <w:rPr>
                <w:rFonts w:eastAsiaTheme="minorEastAsia"/>
                <w:lang w:val="en-US" w:eastAsia="zh-CN"/>
              </w:rPr>
              <w:t>72</w:t>
            </w:r>
          </w:p>
        </w:tc>
        <w:tc>
          <w:tcPr>
            <w:tcW w:w="0" w:type="auto"/>
            <w:vAlign w:val="center"/>
          </w:tcPr>
          <w:p w:rsidR="005D69BA" w:rsidRPr="00FD54BC" w:rsidRDefault="005D69BA" w:rsidP="00F94BD6">
            <w:pPr>
              <w:pStyle w:val="TAC"/>
              <w:rPr>
                <w:rFonts w:eastAsiaTheme="minorEastAsia"/>
                <w:lang w:val="en-US" w:eastAsia="zh-CN"/>
              </w:rPr>
            </w:pPr>
            <w:r w:rsidRPr="00FD54BC">
              <w:rPr>
                <w:rFonts w:eastAsiaTheme="minorEastAsia" w:hint="eastAsia"/>
                <w:lang w:val="en-US" w:eastAsia="zh-CN"/>
              </w:rPr>
              <w:t>2</w:t>
            </w:r>
            <w:r w:rsidRPr="00FD54BC">
              <w:rPr>
                <w:rFonts w:eastAsiaTheme="minorEastAsia"/>
                <w:lang w:val="en-US" w:eastAsia="zh-CN"/>
              </w:rPr>
              <w:t>0</w:t>
            </w:r>
            <w:r w:rsidR="00AA381F" w:rsidRPr="00FD54BC">
              <w:rPr>
                <w:rFonts w:eastAsiaTheme="minorEastAsia"/>
                <w:lang w:val="en-US" w:eastAsia="zh-CN"/>
              </w:rPr>
              <w:t>.</w:t>
            </w:r>
            <w:r w:rsidR="00B70F51">
              <w:rPr>
                <w:rFonts w:eastAsiaTheme="minorEastAsia"/>
                <w:lang w:val="en-US" w:eastAsia="zh-CN"/>
              </w:rPr>
              <w:t>38</w:t>
            </w:r>
          </w:p>
        </w:tc>
        <w:tc>
          <w:tcPr>
            <w:tcW w:w="0" w:type="auto"/>
            <w:vAlign w:val="center"/>
          </w:tcPr>
          <w:p w:rsidR="005D69BA" w:rsidRPr="00FD54BC" w:rsidRDefault="00402C53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20.09</w:t>
            </w:r>
          </w:p>
        </w:tc>
        <w:tc>
          <w:tcPr>
            <w:tcW w:w="0" w:type="auto"/>
            <w:vAlign w:val="center"/>
          </w:tcPr>
          <w:p w:rsidR="005D69BA" w:rsidRPr="00E87844" w:rsidRDefault="00F94BD6" w:rsidP="00402C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  <w:r w:rsidR="00402C53">
              <w:rPr>
                <w:rFonts w:eastAsiaTheme="minorEastAsia"/>
                <w:lang w:val="en-US" w:eastAsia="zh-CN"/>
              </w:rPr>
              <w:t>2.81</w:t>
            </w:r>
          </w:p>
        </w:tc>
      </w:tr>
      <w:tr w:rsidR="005D69BA" w:rsidTr="00F2196A">
        <w:trPr>
          <w:jc w:val="center"/>
        </w:trPr>
        <w:tc>
          <w:tcPr>
            <w:tcW w:w="0" w:type="auto"/>
            <w:vMerge w:val="restart"/>
            <w:vAlign w:val="center"/>
          </w:tcPr>
          <w:p w:rsidR="005D69BA" w:rsidRDefault="005D69BA" w:rsidP="00E878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5D69BA" w:rsidRDefault="005D69BA" w:rsidP="00E878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WGN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2.00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2.69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4.80</w:t>
            </w:r>
          </w:p>
        </w:tc>
      </w:tr>
      <w:tr w:rsidR="005D69BA" w:rsidTr="00F2196A">
        <w:trPr>
          <w:jc w:val="center"/>
        </w:trPr>
        <w:tc>
          <w:tcPr>
            <w:tcW w:w="0" w:type="auto"/>
            <w:vMerge/>
            <w:vAlign w:val="center"/>
          </w:tcPr>
          <w:p w:rsidR="005D69BA" w:rsidRDefault="005D69BA" w:rsidP="00E878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5D69BA" w:rsidRDefault="005D69BA" w:rsidP="0080180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DL-D30-</w:t>
            </w:r>
            <w:r w:rsidR="0080180D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5D69BA" w:rsidRPr="00E87844" w:rsidRDefault="005D69BA" w:rsidP="00E8784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</w:t>
            </w:r>
          </w:p>
        </w:tc>
      </w:tr>
    </w:tbl>
    <w:p w:rsidR="003E0698" w:rsidRDefault="003E0698" w:rsidP="00DD1BC3">
      <w:pPr>
        <w:rPr>
          <w:lang w:val="en-US" w:eastAsia="zh-CN"/>
        </w:rPr>
      </w:pPr>
    </w:p>
    <w:p w:rsidR="00FD54BC" w:rsidRDefault="00FD54BC" w:rsidP="00FD54BC">
      <w:pPr>
        <w:pStyle w:val="TH"/>
        <w:rPr>
          <w:lang w:val="en-US"/>
        </w:rPr>
      </w:pPr>
      <w:r>
        <w:rPr>
          <w:rFonts w:hint="eastAsia"/>
        </w:rPr>
        <w:t>T</w:t>
      </w:r>
      <w:r>
        <w:t>able 2.2-</w:t>
      </w:r>
      <w:r w:rsidR="00AC6302">
        <w:t>3</w:t>
      </w:r>
      <w:r>
        <w:t xml:space="preserve"> Impairment simulation results for PDSCH demodulation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2126"/>
        <w:gridCol w:w="867"/>
        <w:gridCol w:w="867"/>
        <w:gridCol w:w="867"/>
        <w:gridCol w:w="867"/>
      </w:tblGrid>
      <w:tr w:rsidR="00FD54BC" w:rsidTr="00487DA3">
        <w:trPr>
          <w:trHeight w:val="248"/>
          <w:jc w:val="center"/>
        </w:trPr>
        <w:tc>
          <w:tcPr>
            <w:tcW w:w="0" w:type="auto"/>
            <w:vMerge w:val="restart"/>
            <w:vAlign w:val="center"/>
          </w:tcPr>
          <w:p w:rsidR="00FD54BC" w:rsidRPr="00F2196A" w:rsidRDefault="00FD54BC" w:rsidP="00FD54B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:rsidR="00FD54BC" w:rsidRDefault="00FD54BC" w:rsidP="00FD54BC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gridSpan w:val="4"/>
            <w:vAlign w:val="center"/>
          </w:tcPr>
          <w:p w:rsidR="00FD54BC" w:rsidRDefault="00FD54BC" w:rsidP="00FD54BC">
            <w:pPr>
              <w:pStyle w:val="TAH"/>
            </w:pPr>
            <w:r>
              <w:t>SNR@70% maximum throughput</w:t>
            </w:r>
          </w:p>
        </w:tc>
      </w:tr>
      <w:tr w:rsidR="00FD54BC" w:rsidTr="00487DA3">
        <w:trPr>
          <w:trHeight w:val="247"/>
          <w:jc w:val="center"/>
        </w:trPr>
        <w:tc>
          <w:tcPr>
            <w:tcW w:w="0" w:type="auto"/>
            <w:vMerge/>
            <w:vAlign w:val="center"/>
          </w:tcPr>
          <w:p w:rsidR="00FD54BC" w:rsidRDefault="00FD54BC" w:rsidP="00FD54B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:rsidR="00FD54BC" w:rsidRDefault="00FD54BC" w:rsidP="00FD54BC">
            <w:pPr>
              <w:pStyle w:val="TAH"/>
            </w:pP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</w:pPr>
            <w:r>
              <w:rPr>
                <w:rFonts w:hint="eastAsia"/>
              </w:rPr>
              <w:t>M</w:t>
            </w:r>
            <w:r>
              <w:t>CS 20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</w:pPr>
            <w:r>
              <w:rPr>
                <w:rFonts w:hint="eastAsia"/>
              </w:rPr>
              <w:t>M</w:t>
            </w:r>
            <w:r>
              <w:t>CS 21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</w:pPr>
            <w:r>
              <w:rPr>
                <w:rFonts w:hint="eastAsia"/>
              </w:rPr>
              <w:t>M</w:t>
            </w:r>
            <w:r>
              <w:t>CS 22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H"/>
            </w:pPr>
            <w:r>
              <w:rPr>
                <w:rFonts w:hint="eastAsia"/>
              </w:rPr>
              <w:t>M</w:t>
            </w:r>
            <w:r>
              <w:t>CS 23</w:t>
            </w:r>
          </w:p>
        </w:tc>
      </w:tr>
      <w:tr w:rsidR="00FD54BC" w:rsidTr="004244EE">
        <w:trPr>
          <w:jc w:val="center"/>
        </w:trPr>
        <w:tc>
          <w:tcPr>
            <w:tcW w:w="0" w:type="auto"/>
            <w:vMerge w:val="restart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WGN</w:t>
            </w:r>
          </w:p>
        </w:tc>
        <w:tc>
          <w:tcPr>
            <w:tcW w:w="0" w:type="auto"/>
          </w:tcPr>
          <w:p w:rsidR="00FD54BC" w:rsidRPr="002820A1" w:rsidRDefault="00FD54BC" w:rsidP="00FD54BC">
            <w:pPr>
              <w:pStyle w:val="TAC"/>
              <w:rPr>
                <w:highlight w:val="green"/>
              </w:rPr>
            </w:pPr>
            <w:r w:rsidRPr="002820A1">
              <w:rPr>
                <w:highlight w:val="green"/>
              </w:rPr>
              <w:t>21.08</w:t>
            </w:r>
          </w:p>
        </w:tc>
        <w:tc>
          <w:tcPr>
            <w:tcW w:w="0" w:type="auto"/>
          </w:tcPr>
          <w:p w:rsidR="00FD54BC" w:rsidRPr="002820A1" w:rsidRDefault="00FD54BC" w:rsidP="00FD54BC">
            <w:pPr>
              <w:pStyle w:val="TAC"/>
              <w:rPr>
                <w:highlight w:val="green"/>
              </w:rPr>
            </w:pPr>
            <w:r w:rsidRPr="002820A1">
              <w:rPr>
                <w:highlight w:val="green"/>
              </w:rPr>
              <w:t>21.78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22.63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23.98</w:t>
            </w:r>
          </w:p>
        </w:tc>
      </w:tr>
      <w:tr w:rsidR="00FD54BC" w:rsidTr="007E5ED2">
        <w:trPr>
          <w:jc w:val="center"/>
        </w:trPr>
        <w:tc>
          <w:tcPr>
            <w:tcW w:w="0" w:type="auto"/>
            <w:vMerge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FD54BC" w:rsidRDefault="00FD54BC" w:rsidP="0080180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DL-D30-</w:t>
            </w:r>
            <w:r w:rsidR="0080180D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FD54BC" w:rsidRPr="002820A1" w:rsidRDefault="00FD54BC" w:rsidP="00B70F51">
            <w:pPr>
              <w:pStyle w:val="TAC"/>
              <w:rPr>
                <w:highlight w:val="green"/>
              </w:rPr>
            </w:pPr>
            <w:r w:rsidRPr="002820A1">
              <w:rPr>
                <w:highlight w:val="green"/>
              </w:rPr>
              <w:t>21.</w:t>
            </w:r>
            <w:r w:rsidR="00B70F51">
              <w:rPr>
                <w:highlight w:val="green"/>
              </w:rPr>
              <w:t>22</w:t>
            </w:r>
          </w:p>
        </w:tc>
        <w:tc>
          <w:tcPr>
            <w:tcW w:w="0" w:type="auto"/>
          </w:tcPr>
          <w:p w:rsidR="00FD54BC" w:rsidRPr="007F2B5A" w:rsidRDefault="00FD54BC" w:rsidP="00B70F51">
            <w:pPr>
              <w:pStyle w:val="TAC"/>
            </w:pPr>
            <w:r w:rsidRPr="007F2B5A">
              <w:t>22.</w:t>
            </w:r>
            <w:r w:rsidR="00B70F51">
              <w:t>88</w:t>
            </w:r>
          </w:p>
        </w:tc>
        <w:tc>
          <w:tcPr>
            <w:tcW w:w="0" w:type="auto"/>
          </w:tcPr>
          <w:p w:rsidR="00FD54BC" w:rsidRPr="007F2B5A" w:rsidRDefault="00FD54BC" w:rsidP="00402C53">
            <w:pPr>
              <w:pStyle w:val="TAC"/>
            </w:pPr>
            <w:r w:rsidRPr="007F2B5A">
              <w:t>2</w:t>
            </w:r>
            <w:r w:rsidR="00402C53">
              <w:t>2</w:t>
            </w:r>
            <w:r w:rsidRPr="007F2B5A">
              <w:t>.</w:t>
            </w:r>
            <w:r w:rsidR="00402C53">
              <w:t>5</w:t>
            </w:r>
            <w:r w:rsidRPr="007F2B5A">
              <w:t>9</w:t>
            </w:r>
          </w:p>
        </w:tc>
        <w:tc>
          <w:tcPr>
            <w:tcW w:w="0" w:type="auto"/>
            <w:vAlign w:val="center"/>
          </w:tcPr>
          <w:p w:rsidR="00FD54BC" w:rsidRPr="00E87844" w:rsidRDefault="00402C53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25.31</w:t>
            </w:r>
          </w:p>
        </w:tc>
      </w:tr>
      <w:tr w:rsidR="00FD54BC" w:rsidTr="004244EE">
        <w:trPr>
          <w:jc w:val="center"/>
        </w:trPr>
        <w:tc>
          <w:tcPr>
            <w:tcW w:w="0" w:type="auto"/>
            <w:vMerge w:val="restart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WGN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24.5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25.19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25.97</w:t>
            </w:r>
          </w:p>
        </w:tc>
        <w:tc>
          <w:tcPr>
            <w:tcW w:w="0" w:type="auto"/>
          </w:tcPr>
          <w:p w:rsidR="00FD54BC" w:rsidRPr="007F2B5A" w:rsidRDefault="00FD54BC" w:rsidP="00FD54BC">
            <w:pPr>
              <w:pStyle w:val="TAC"/>
            </w:pPr>
            <w:r w:rsidRPr="007F2B5A">
              <w:t>27.3</w:t>
            </w:r>
          </w:p>
        </w:tc>
      </w:tr>
      <w:tr w:rsidR="00FD54BC" w:rsidTr="005F0314">
        <w:trPr>
          <w:jc w:val="center"/>
        </w:trPr>
        <w:tc>
          <w:tcPr>
            <w:tcW w:w="0" w:type="auto"/>
            <w:vMerge/>
            <w:vAlign w:val="center"/>
          </w:tcPr>
          <w:p w:rsidR="00FD54BC" w:rsidRDefault="00FD54BC" w:rsidP="00FD54B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FD54BC" w:rsidRDefault="00FD54BC" w:rsidP="0080180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DL-D30-</w:t>
            </w:r>
            <w:r w:rsidR="0080180D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:rsidR="00FD54BC" w:rsidRPr="00E87844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vAlign w:val="center"/>
          </w:tcPr>
          <w:p w:rsidR="00FD54BC" w:rsidRPr="00E87844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vAlign w:val="center"/>
          </w:tcPr>
          <w:p w:rsidR="00FD54BC" w:rsidRPr="00E87844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vAlign w:val="center"/>
          </w:tcPr>
          <w:p w:rsidR="00FD54BC" w:rsidRPr="00E87844" w:rsidRDefault="00FD54BC" w:rsidP="00FD54B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</w:tr>
    </w:tbl>
    <w:p w:rsidR="00FD54BC" w:rsidRDefault="00FD54BC" w:rsidP="00DD1BC3">
      <w:pPr>
        <w:rPr>
          <w:lang w:val="en-US" w:eastAsia="zh-CN"/>
        </w:rPr>
      </w:pPr>
    </w:p>
    <w:p w:rsidR="00FD54BC" w:rsidRPr="00380E0A" w:rsidRDefault="00380E0A" w:rsidP="00DD1BC3">
      <w:pPr>
        <w:rPr>
          <w:b/>
          <w:lang w:val="en-US" w:eastAsia="zh-CN"/>
        </w:rPr>
      </w:pPr>
      <w:r w:rsidRPr="00380E0A">
        <w:rPr>
          <w:rFonts w:hint="eastAsia"/>
          <w:b/>
          <w:lang w:val="en-US" w:eastAsia="zh-CN"/>
        </w:rPr>
        <w:t>O</w:t>
      </w:r>
      <w:r w:rsidR="0090421F">
        <w:rPr>
          <w:b/>
          <w:lang w:val="en-US" w:eastAsia="zh-CN"/>
        </w:rPr>
        <w:t>bservation 2</w:t>
      </w:r>
      <w:r w:rsidRPr="00380E0A">
        <w:rPr>
          <w:b/>
          <w:lang w:val="en-US" w:eastAsia="zh-CN"/>
        </w:rPr>
        <w:t xml:space="preserve">: </w:t>
      </w:r>
      <w:r w:rsidR="00B70F51">
        <w:rPr>
          <w:b/>
          <w:lang w:val="en-US" w:eastAsia="zh-CN"/>
        </w:rPr>
        <w:t>For PDSCH test, a</w:t>
      </w:r>
      <w:r w:rsidR="00FD54BC" w:rsidRPr="00380E0A">
        <w:rPr>
          <w:b/>
          <w:lang w:val="en-US" w:eastAsia="zh-CN"/>
        </w:rPr>
        <w:t>fter a</w:t>
      </w:r>
      <w:r>
        <w:rPr>
          <w:b/>
          <w:lang w:val="en-US" w:eastAsia="zh-CN"/>
        </w:rPr>
        <w:t>dding 0.5dB margin, only MCS20</w:t>
      </w:r>
      <w:r w:rsidR="002820A1">
        <w:rPr>
          <w:b/>
          <w:lang w:val="en-US" w:eastAsia="zh-CN"/>
        </w:rPr>
        <w:t>/21</w:t>
      </w:r>
      <w:r>
        <w:rPr>
          <w:b/>
          <w:lang w:val="en-US" w:eastAsia="zh-CN"/>
        </w:rPr>
        <w:t xml:space="preserve"> for AWGN and </w:t>
      </w:r>
      <w:r w:rsidR="002820A1">
        <w:rPr>
          <w:b/>
          <w:lang w:val="en-US" w:eastAsia="zh-CN"/>
        </w:rPr>
        <w:t>MCS20</w:t>
      </w:r>
      <w:r w:rsidR="004F5A50">
        <w:rPr>
          <w:b/>
          <w:lang w:val="en-US" w:eastAsia="zh-CN"/>
        </w:rPr>
        <w:t xml:space="preserve"> for TDL-D30-3</w:t>
      </w:r>
      <w:r>
        <w:rPr>
          <w:b/>
          <w:lang w:val="en-US" w:eastAsia="zh-CN"/>
        </w:rPr>
        <w:t>5 is feasible</w:t>
      </w:r>
      <w:r w:rsidR="00F70A27">
        <w:rPr>
          <w:b/>
          <w:lang w:val="en-US" w:eastAsia="zh-CN"/>
        </w:rPr>
        <w:t xml:space="preserve">, i.e. </w:t>
      </w:r>
      <w:r w:rsidR="00276CF5">
        <w:rPr>
          <w:b/>
          <w:lang w:val="en-US" w:eastAsia="zh-CN"/>
        </w:rPr>
        <w:t>less</w:t>
      </w:r>
      <w:r w:rsidR="00F70A27">
        <w:rPr>
          <w:b/>
          <w:lang w:val="en-US" w:eastAsia="zh-CN"/>
        </w:rPr>
        <w:t xml:space="preserve"> than </w:t>
      </w:r>
      <w:r w:rsidR="00276CF5">
        <w:rPr>
          <w:b/>
          <w:lang w:val="en-US" w:eastAsia="zh-CN"/>
        </w:rPr>
        <w:t xml:space="preserve">the </w:t>
      </w:r>
      <w:r w:rsidR="00276CF5">
        <w:rPr>
          <w:b/>
          <w:lang w:val="en-US" w:eastAsia="zh-CN"/>
        </w:rPr>
        <w:t>maximum testable SNR</w:t>
      </w:r>
      <w:r w:rsidR="00276CF5">
        <w:rPr>
          <w:b/>
          <w:lang w:val="en-US" w:eastAsia="zh-CN"/>
        </w:rPr>
        <w:t xml:space="preserve"> </w:t>
      </w:r>
      <w:r w:rsidR="00F70A27">
        <w:rPr>
          <w:b/>
          <w:lang w:val="en-US" w:eastAsia="zh-CN"/>
        </w:rPr>
        <w:t>22.6dB for 50MHz bandwidth</w:t>
      </w:r>
      <w:r>
        <w:rPr>
          <w:b/>
          <w:lang w:val="en-US" w:eastAsia="zh-CN"/>
        </w:rPr>
        <w:t>.</w:t>
      </w:r>
    </w:p>
    <w:p w:rsidR="00380E0A" w:rsidRDefault="002820A1" w:rsidP="00DD1BC3">
      <w:pPr>
        <w:rPr>
          <w:lang w:val="en-US" w:eastAsia="zh-CN"/>
        </w:rPr>
      </w:pPr>
      <w:r>
        <w:rPr>
          <w:lang w:val="en-US" w:eastAsia="zh-CN"/>
        </w:rPr>
        <w:t>Therefore, we propose to select Rank 1 and MCS 20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for </w:t>
      </w:r>
      <w:r w:rsidRPr="00DD1BC3">
        <w:rPr>
          <w:lang w:val="en-US" w:eastAsia="zh-CN"/>
        </w:rPr>
        <w:t>DL 256QAM for FR2</w:t>
      </w:r>
      <w:r>
        <w:rPr>
          <w:lang w:val="en-US" w:eastAsia="zh-CN"/>
        </w:rPr>
        <w:t xml:space="preserve"> requirement definition</w:t>
      </w:r>
      <w:r w:rsidRPr="002820A1">
        <w:rPr>
          <w:lang w:val="en-US" w:eastAsia="zh-CN"/>
        </w:rPr>
        <w:t>.</w:t>
      </w:r>
      <w:r w:rsidR="004F5A50">
        <w:rPr>
          <w:lang w:val="en-US" w:eastAsia="zh-CN"/>
        </w:rPr>
        <w:t xml:space="preserve"> For </w:t>
      </w:r>
      <w:r w:rsidR="004F5A50">
        <w:t>propagation condition, we prefer</w:t>
      </w:r>
      <w:r w:rsidR="004F5A50" w:rsidRPr="004F5A50">
        <w:t xml:space="preserve"> TDL-D30-</w:t>
      </w:r>
      <w:r w:rsidR="0080180D">
        <w:t>3</w:t>
      </w:r>
      <w:r w:rsidR="004F5A50" w:rsidRPr="004F5A50">
        <w:t>5</w:t>
      </w:r>
      <w:r w:rsidR="004F5A50">
        <w:t xml:space="preserve"> since </w:t>
      </w:r>
      <w:r w:rsidR="004F5A50">
        <w:rPr>
          <w:rFonts w:eastAsiaTheme="minorEastAsia"/>
          <w:lang w:eastAsia="zh-CN"/>
        </w:rPr>
        <w:t>this channel is for LOS which is typical a</w:t>
      </w:r>
      <w:r w:rsidR="004F5A50" w:rsidRPr="00ED1028">
        <w:rPr>
          <w:rFonts w:eastAsiaTheme="minorEastAsia"/>
          <w:lang w:eastAsia="zh-CN"/>
        </w:rPr>
        <w:t xml:space="preserve">pplication </w:t>
      </w:r>
      <w:r w:rsidR="004F5A50">
        <w:rPr>
          <w:rFonts w:eastAsiaTheme="minorEastAsia"/>
          <w:lang w:eastAsia="zh-CN"/>
        </w:rPr>
        <w:t>s</w:t>
      </w:r>
      <w:r w:rsidR="004F5A50" w:rsidRPr="00ED1028">
        <w:rPr>
          <w:rFonts w:eastAsiaTheme="minorEastAsia"/>
          <w:lang w:eastAsia="zh-CN"/>
        </w:rPr>
        <w:t>cenarios</w:t>
      </w:r>
      <w:r w:rsidR="004F5A50">
        <w:rPr>
          <w:rFonts w:eastAsiaTheme="minorEastAsia"/>
          <w:lang w:eastAsia="zh-CN"/>
        </w:rPr>
        <w:t>.</w:t>
      </w:r>
    </w:p>
    <w:p w:rsidR="005D69BA" w:rsidRDefault="002820A1" w:rsidP="00DD1BC3">
      <w:pPr>
        <w:rPr>
          <w:b/>
          <w:lang w:val="en-US" w:eastAsia="zh-CN"/>
        </w:rPr>
      </w:pPr>
      <w:r w:rsidRPr="002820A1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>Select the following parameter for simulation assumption and requirements definition.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77"/>
        <w:gridCol w:w="2667"/>
      </w:tblGrid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2820A1" w:rsidRDefault="002820A1" w:rsidP="00487DA3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x EVM</w:t>
            </w:r>
          </w:p>
        </w:tc>
        <w:tc>
          <w:tcPr>
            <w:tcW w:w="0" w:type="auto"/>
            <w:vAlign w:val="center"/>
          </w:tcPr>
          <w:p w:rsidR="002820A1" w:rsidRPr="00FD54BC" w:rsidRDefault="002820A1" w:rsidP="00487DA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%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Pr="00FD54BC" w:rsidRDefault="002820A1" w:rsidP="00487DA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x EVM</w:t>
            </w:r>
          </w:p>
        </w:tc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Not Specified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MIMO configuration</w:t>
            </w:r>
          </w:p>
        </w:tc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FD54BC">
              <w:rPr>
                <w:lang w:val="en-US"/>
              </w:rPr>
              <w:t>2Tx 2Rx ULA low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rPr>
                <w:lang w:val="en-US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2820A1" w:rsidRPr="00380E0A" w:rsidRDefault="002820A1" w:rsidP="00487DA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0MHz</w:t>
            </w:r>
            <w:r w:rsidRPr="00380E0A">
              <w:rPr>
                <w:rFonts w:ascii="Times New Roman" w:eastAsia="宋体" w:hAnsi="Times New Roman" w:cs="Times New Roman"/>
                <w:sz w:val="20"/>
                <w:lang w:eastAsia="en-US"/>
              </w:rPr>
              <w:t xml:space="preserve"> </w:t>
            </w:r>
            <w:r w:rsidRPr="00380E0A">
              <w:rPr>
                <w:rFonts w:eastAsiaTheme="minorEastAsia"/>
                <w:lang w:val="en-US" w:eastAsia="zh-CN"/>
              </w:rPr>
              <w:t>with full PRB allocation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rPr>
                <w:lang w:val="en-US"/>
              </w:rPr>
              <w:t>DM-RS configuration</w:t>
            </w:r>
          </w:p>
        </w:tc>
        <w:tc>
          <w:tcPr>
            <w:tcW w:w="0" w:type="auto"/>
            <w:vAlign w:val="center"/>
          </w:tcPr>
          <w:p w:rsidR="002820A1" w:rsidRPr="00380E0A" w:rsidRDefault="002820A1" w:rsidP="00487DA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t>PRB bundling size</w:t>
            </w:r>
          </w:p>
        </w:tc>
        <w:tc>
          <w:tcPr>
            <w:tcW w:w="0" w:type="auto"/>
            <w:vAlign w:val="center"/>
          </w:tcPr>
          <w:p w:rsidR="002820A1" w:rsidRPr="00380E0A" w:rsidRDefault="002820A1" w:rsidP="00487DA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t>Precoding model</w:t>
            </w:r>
          </w:p>
        </w:tc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t>Random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 w:rsidRPr="00380E0A">
              <w:t>HARQ process number</w:t>
            </w:r>
          </w:p>
        </w:tc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>
              <w:t>8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2820A1" w:rsidP="00487DA3">
            <w:pPr>
              <w:pStyle w:val="TAC"/>
              <w:rPr>
                <w:lang w:val="en-US"/>
              </w:rPr>
            </w:pPr>
            <w:r>
              <w:t>MCS</w:t>
            </w:r>
          </w:p>
        </w:tc>
        <w:tc>
          <w:tcPr>
            <w:tcW w:w="0" w:type="auto"/>
            <w:vAlign w:val="center"/>
          </w:tcPr>
          <w:p w:rsidR="002820A1" w:rsidRDefault="004F5A50" w:rsidP="00487DA3">
            <w:pPr>
              <w:pStyle w:val="TAC"/>
              <w:rPr>
                <w:lang w:val="en-US"/>
              </w:rPr>
            </w:pPr>
            <w:r>
              <w:t>20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4F5A50" w:rsidP="00487DA3">
            <w:pPr>
              <w:pStyle w:val="TAC"/>
              <w:rPr>
                <w:lang w:val="en-US"/>
              </w:rPr>
            </w:pPr>
            <w:r>
              <w:t>Propagation condition</w:t>
            </w:r>
          </w:p>
        </w:tc>
        <w:tc>
          <w:tcPr>
            <w:tcW w:w="0" w:type="auto"/>
            <w:vAlign w:val="center"/>
          </w:tcPr>
          <w:p w:rsidR="002820A1" w:rsidRDefault="004F5A50" w:rsidP="0080180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DL-D30-</w:t>
            </w:r>
            <w:r w:rsidR="0080180D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</w:tr>
      <w:tr w:rsidR="002820A1" w:rsidTr="00487DA3">
        <w:trPr>
          <w:jc w:val="center"/>
        </w:trPr>
        <w:tc>
          <w:tcPr>
            <w:tcW w:w="0" w:type="auto"/>
            <w:vAlign w:val="center"/>
          </w:tcPr>
          <w:p w:rsidR="002820A1" w:rsidRDefault="004F5A50" w:rsidP="00487DA3">
            <w:pPr>
              <w:pStyle w:val="TAC"/>
              <w:rPr>
                <w:lang w:val="en-US"/>
              </w:rPr>
            </w:pPr>
            <w:r>
              <w:t>Rank</w:t>
            </w:r>
          </w:p>
        </w:tc>
        <w:tc>
          <w:tcPr>
            <w:tcW w:w="0" w:type="auto"/>
            <w:vAlign w:val="center"/>
          </w:tcPr>
          <w:p w:rsidR="002820A1" w:rsidRDefault="004F5A50" w:rsidP="00487DA3">
            <w:pPr>
              <w:pStyle w:val="TAC"/>
              <w:rPr>
                <w:lang w:val="en-US"/>
              </w:rPr>
            </w:pPr>
            <w:r>
              <w:t>1</w:t>
            </w:r>
          </w:p>
        </w:tc>
      </w:tr>
    </w:tbl>
    <w:p w:rsidR="002820A1" w:rsidRPr="002820A1" w:rsidRDefault="002820A1" w:rsidP="00DD1BC3">
      <w:pPr>
        <w:rPr>
          <w:b/>
          <w:lang w:val="en-US" w:eastAsia="zh-CN"/>
        </w:rPr>
      </w:pPr>
    </w:p>
    <w:p w:rsidR="00DD1BC3" w:rsidRDefault="00DD1BC3" w:rsidP="00DD1BC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DR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D1BC3" w:rsidRPr="00DD1BC3" w:rsidTr="00DD1BC3">
        <w:tc>
          <w:tcPr>
            <w:tcW w:w="10456" w:type="dxa"/>
          </w:tcPr>
          <w:p w:rsidR="000A6D79" w:rsidRPr="00DD1BC3" w:rsidRDefault="003A08B9" w:rsidP="00DD1BC3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DD1BC3">
              <w:rPr>
                <w:i/>
                <w:lang w:eastAsia="zh-CN"/>
              </w:rPr>
              <w:t>FFS whether to define SDR requirements for FR2 256QAM</w:t>
            </w:r>
          </w:p>
          <w:p w:rsidR="000A6D79" w:rsidRPr="00DD1BC3" w:rsidRDefault="003A08B9" w:rsidP="00DD1BC3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DD1BC3">
              <w:rPr>
                <w:i/>
                <w:lang w:eastAsia="zh-CN"/>
              </w:rPr>
              <w:t>If it is agreed to define SDR requirements, consider the following test parameters:</w:t>
            </w:r>
          </w:p>
          <w:p w:rsidR="000A6D79" w:rsidRPr="00DD1BC3" w:rsidRDefault="003A08B9" w:rsidP="00DD1BC3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DD1BC3">
              <w:rPr>
                <w:i/>
                <w:lang w:eastAsia="zh-CN"/>
              </w:rPr>
              <w:t>MCS and rank</w:t>
            </w:r>
          </w:p>
          <w:p w:rsidR="000A6D79" w:rsidRPr="00DD1BC3" w:rsidRDefault="003A08B9" w:rsidP="00DD1BC3">
            <w:pPr>
              <w:numPr>
                <w:ilvl w:val="2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DD1BC3">
              <w:rPr>
                <w:i/>
                <w:lang w:eastAsia="zh-CN"/>
              </w:rPr>
              <w:t xml:space="preserve">Option 1: </w:t>
            </w:r>
            <w:r w:rsidRPr="00DD1BC3">
              <w:rPr>
                <w:i/>
                <w:lang w:val="en-US" w:eastAsia="zh-CN"/>
              </w:rPr>
              <w:t>Add MCS indexes 26, 21, 20 and 11 in MCS table 2 for both 1 and 2 MIMO layers. Run simulations for these MCS indexes to derive the required SNR achieving 85% of peak throughput under AWGN conditions</w:t>
            </w:r>
          </w:p>
          <w:p w:rsidR="00DD1BC3" w:rsidRPr="00DD1BC3" w:rsidRDefault="003A08B9" w:rsidP="00DD1BC3">
            <w:pPr>
              <w:numPr>
                <w:ilvl w:val="2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DD1BC3">
              <w:rPr>
                <w:i/>
                <w:lang w:val="en-US" w:eastAsia="zh-CN"/>
              </w:rPr>
              <w:t>Other options are not precluded</w:t>
            </w:r>
          </w:p>
        </w:tc>
      </w:tr>
    </w:tbl>
    <w:p w:rsidR="00DD1BC3" w:rsidRDefault="00DD1BC3" w:rsidP="00DD1BC3">
      <w:pPr>
        <w:rPr>
          <w:lang w:val="en-US" w:eastAsia="zh-CN"/>
        </w:rPr>
      </w:pPr>
    </w:p>
    <w:p w:rsidR="00F4504E" w:rsidRDefault="00F4504E" w:rsidP="00F4504E">
      <w:pPr>
        <w:rPr>
          <w:lang w:val="en-US" w:eastAsia="zh-CN"/>
        </w:rPr>
      </w:pPr>
      <w:r>
        <w:rPr>
          <w:lang w:val="en-US" w:eastAsia="zh-CN"/>
        </w:rPr>
        <w:t>Our simulation results for SDR test is show as Table 2.3-1. Simulation assumption is reused from TS 38.101-4.</w:t>
      </w:r>
    </w:p>
    <w:p w:rsidR="00812F45" w:rsidRDefault="007A7D2B" w:rsidP="007A7D2B">
      <w:pPr>
        <w:pStyle w:val="TH"/>
        <w:rPr>
          <w:lang w:val="en-US" w:eastAsia="zh-CN"/>
        </w:rPr>
      </w:pPr>
      <w:r>
        <w:t>Table 2.3-1</w:t>
      </w:r>
      <w:r w:rsidR="00F70A27">
        <w:t>: SNR required to achieve 85% of peak throughput under AWGN conditions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933"/>
        <w:gridCol w:w="1890"/>
        <w:gridCol w:w="1933"/>
        <w:gridCol w:w="1890"/>
      </w:tblGrid>
      <w:tr w:rsidR="007A7D2B" w:rsidTr="003B20AB">
        <w:trPr>
          <w:trHeight w:val="464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MCS Index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Ideal simulation results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Impairment simulation results</w:t>
            </w:r>
          </w:p>
        </w:tc>
      </w:tr>
      <w:tr w:rsidR="007A7D2B" w:rsidRPr="003C5713" w:rsidTr="00EF6964">
        <w:trPr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Pr="003C5713" w:rsidRDefault="007A7D2B" w:rsidP="007A7D2B">
            <w:pPr>
              <w:pStyle w:val="TAC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2B" w:rsidRDefault="007A7D2B" w:rsidP="007A7D2B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</w:tr>
      <w:tr w:rsidR="007A7D2B" w:rsidRPr="003C5713" w:rsidTr="007A7D2B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Pr="003C5713" w:rsidRDefault="007A7D2B" w:rsidP="007A7D2B">
            <w:pPr>
              <w:pStyle w:val="TAC"/>
            </w:pPr>
            <w:r w:rsidRPr="003C5713">
              <w:t>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2B" w:rsidRPr="003C5713" w:rsidRDefault="007A7D2B" w:rsidP="007A7D2B">
            <w:pPr>
              <w:pStyle w:val="TAC"/>
            </w:pPr>
            <w:r w:rsidRPr="003C5713">
              <w:t>18.53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917789" w:rsidRDefault="00917789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1.70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F4504E" w:rsidRDefault="007A7D2B" w:rsidP="007A7D2B">
            <w:pPr>
              <w:pStyle w:val="TAC"/>
              <w:rPr>
                <w:highlight w:val="green"/>
              </w:rPr>
            </w:pPr>
            <w:r w:rsidRPr="00F4504E">
              <w:rPr>
                <w:highlight w:val="green"/>
              </w:rPr>
              <w:t>21.03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917789" w:rsidRDefault="00917789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4.20</w:t>
            </w:r>
          </w:p>
        </w:tc>
      </w:tr>
      <w:tr w:rsidR="007A7D2B" w:rsidRPr="003C5713" w:rsidTr="007A7D2B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Pr="003C5713" w:rsidRDefault="007A7D2B" w:rsidP="007A7D2B">
            <w:pPr>
              <w:pStyle w:val="TAC"/>
            </w:pPr>
            <w:r w:rsidRPr="003C5713">
              <w:t>21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3C5713" w:rsidRDefault="007A7D2B" w:rsidP="007A7D2B">
            <w:pPr>
              <w:pStyle w:val="TAC"/>
            </w:pPr>
            <w:r w:rsidRPr="003C5713">
              <w:rPr>
                <w:rFonts w:eastAsiaTheme="minorEastAsia" w:hint="eastAsia"/>
              </w:rPr>
              <w:t>1</w:t>
            </w:r>
            <w:r w:rsidRPr="003C5713">
              <w:rPr>
                <w:rFonts w:eastAsiaTheme="minorEastAsia"/>
              </w:rPr>
              <w:t>9.22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917789" w:rsidRDefault="00917789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2.4</w:t>
            </w:r>
            <w:r w:rsidR="00507993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F4504E" w:rsidRDefault="007A7D2B" w:rsidP="007A7D2B">
            <w:pPr>
              <w:pStyle w:val="TAC"/>
              <w:rPr>
                <w:highlight w:val="green"/>
              </w:rPr>
            </w:pPr>
            <w:r w:rsidRPr="00F4504E">
              <w:rPr>
                <w:rFonts w:eastAsiaTheme="minorEastAsia"/>
                <w:highlight w:val="green"/>
              </w:rPr>
              <w:t>21.75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507993" w:rsidRDefault="00507993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4.93</w:t>
            </w:r>
          </w:p>
        </w:tc>
      </w:tr>
      <w:tr w:rsidR="007A7D2B" w:rsidRPr="003C5713" w:rsidTr="007A7D2B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Pr="003C5713" w:rsidRDefault="007A7D2B" w:rsidP="007A7D2B">
            <w:pPr>
              <w:pStyle w:val="TAC"/>
            </w:pPr>
            <w:r w:rsidRPr="003C5713">
              <w:t>22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3C5713" w:rsidRDefault="007A7D2B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0.08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F4504E" w:rsidRDefault="00F4504E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3.15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3C5713" w:rsidRDefault="007A7D2B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22.58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F4504E" w:rsidRDefault="00F4504E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5.65</w:t>
            </w:r>
          </w:p>
        </w:tc>
      </w:tr>
      <w:tr w:rsidR="007A7D2B" w:rsidRPr="003C5713" w:rsidTr="007A7D2B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2B" w:rsidRPr="003C5713" w:rsidRDefault="007A7D2B" w:rsidP="007A7D2B">
            <w:pPr>
              <w:pStyle w:val="TAC"/>
            </w:pPr>
            <w:r w:rsidRPr="003C5713">
              <w:t>23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D86E3E" w:rsidRDefault="007A7D2B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B70F51" w:rsidRDefault="00B70F51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4.50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D86E3E" w:rsidRDefault="007A7D2B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2B" w:rsidRPr="00B70F51" w:rsidRDefault="00B70F51" w:rsidP="007A7D2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7.00</w:t>
            </w:r>
          </w:p>
        </w:tc>
      </w:tr>
    </w:tbl>
    <w:p w:rsidR="00812F45" w:rsidRPr="00812F45" w:rsidRDefault="00812F45" w:rsidP="00DD1BC3">
      <w:pPr>
        <w:rPr>
          <w:lang w:val="en-US" w:eastAsia="zh-CN"/>
        </w:rPr>
      </w:pPr>
    </w:p>
    <w:p w:rsidR="00F4504E" w:rsidRDefault="0090421F" w:rsidP="00DD1BC3">
      <w:pPr>
        <w:rPr>
          <w:lang w:val="en-US" w:eastAsia="zh-CN"/>
        </w:rPr>
      </w:pPr>
      <w:r>
        <w:rPr>
          <w:b/>
          <w:lang w:val="en-US" w:eastAsia="zh-CN"/>
        </w:rPr>
        <w:t>Observation 3</w:t>
      </w:r>
      <w:r w:rsidR="00F4504E" w:rsidRPr="00F4504E">
        <w:rPr>
          <w:b/>
          <w:lang w:val="en-US" w:eastAsia="zh-CN"/>
        </w:rPr>
        <w:t xml:space="preserve">: </w:t>
      </w:r>
      <w:r w:rsidR="00B70F51">
        <w:rPr>
          <w:b/>
          <w:lang w:val="en-US" w:eastAsia="zh-CN"/>
        </w:rPr>
        <w:t>For SDR test, a</w:t>
      </w:r>
      <w:r w:rsidR="00F4504E" w:rsidRPr="00F4504E">
        <w:rPr>
          <w:b/>
          <w:lang w:val="en-US" w:eastAsia="zh-CN"/>
        </w:rPr>
        <w:t xml:space="preserve">fter adding 0.5dB margin, only MCS20/21 is feasible, i.e. </w:t>
      </w:r>
      <w:r>
        <w:rPr>
          <w:b/>
          <w:lang w:val="en-US" w:eastAsia="zh-CN"/>
        </w:rPr>
        <w:t>less than the maximum testable SNR 22.6dB for 50MHz bandwidth</w:t>
      </w:r>
      <w:r w:rsidR="00F4504E">
        <w:rPr>
          <w:b/>
          <w:lang w:val="en-US" w:eastAsia="zh-CN"/>
        </w:rPr>
        <w:t>.</w:t>
      </w:r>
    </w:p>
    <w:p w:rsidR="006B1565" w:rsidRDefault="00B70F51" w:rsidP="00DD1BC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SDR requirements, as per current TS 38.101-4, the MCS for SDR testing is limited by UE capabilities and TE maximum achievable SNR. </w:t>
      </w:r>
      <w:r w:rsidR="006B1565">
        <w:rPr>
          <w:rFonts w:hint="eastAsia"/>
          <w:lang w:val="en-US" w:eastAsia="zh-CN"/>
        </w:rPr>
        <w:t>F</w:t>
      </w:r>
      <w:r w:rsidR="00507993">
        <w:rPr>
          <w:lang w:val="en-US" w:eastAsia="zh-CN"/>
        </w:rPr>
        <w:t xml:space="preserve">or 50MHz </w:t>
      </w:r>
      <w:r w:rsidR="00AC6302">
        <w:rPr>
          <w:lang w:val="en-US" w:eastAsia="zh-CN"/>
        </w:rPr>
        <w:t>bandwidth with rank 1, the following MCS will be selected for SDR tes</w:t>
      </w:r>
      <w:r>
        <w:rPr>
          <w:lang w:val="en-US" w:eastAsia="zh-CN"/>
        </w:rPr>
        <w:t>t</w:t>
      </w:r>
      <w:r w:rsidR="00AC6302">
        <w:rPr>
          <w:lang w:val="en-US" w:eastAsia="zh-CN"/>
        </w:rPr>
        <w:t>.</w:t>
      </w:r>
    </w:p>
    <w:p w:rsidR="00B70F51" w:rsidRPr="00B70F51" w:rsidRDefault="00B70F51" w:rsidP="00B70F51">
      <w:pPr>
        <w:pStyle w:val="TH"/>
        <w:rPr>
          <w:lang w:val="en-US" w:eastAsia="zh-CN"/>
        </w:rPr>
      </w:pPr>
      <w:r>
        <w:lastRenderedPageBreak/>
        <w:t>Table 2.3-2: MCS selection for 50MHz bandwidth with rank 1 for SDR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  <w:gridCol w:w="1408"/>
      </w:tblGrid>
      <w:tr w:rsidR="00507993" w:rsidTr="00B366B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H"/>
              <w:rPr>
                <w:rFonts w:eastAsia="宋体"/>
                <w:lang w:val="en-US" w:eastAsia="en-US"/>
              </w:rPr>
            </w:pPr>
            <w:r>
              <w:rPr>
                <w:rFonts w:eastAsia="宋体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MCS1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MCS2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MCS</w:t>
            </w:r>
          </w:p>
        </w:tc>
      </w:tr>
      <w:tr w:rsidR="00507993" w:rsidTr="00B366B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B70F5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</w:t>
            </w:r>
            <w:r w:rsidR="00B70F51">
              <w:rPr>
                <w:rFonts w:eastAsia="宋体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B70F5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</w:t>
            </w:r>
            <w:r w:rsidR="00B70F51">
              <w:rPr>
                <w:rFonts w:eastAsia="宋体"/>
              </w:rPr>
              <w:t>1</w:t>
            </w:r>
          </w:p>
        </w:tc>
      </w:tr>
      <w:tr w:rsidR="00507993" w:rsidTr="00B366B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21</w:t>
            </w:r>
          </w:p>
        </w:tc>
      </w:tr>
      <w:tr w:rsidR="00507993" w:rsidTr="00B366B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20</w:t>
            </w:r>
          </w:p>
        </w:tc>
      </w:tr>
      <w:tr w:rsidR="00507993" w:rsidTr="00B366B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93" w:rsidRDefault="00507993" w:rsidP="0050799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11</w:t>
            </w:r>
          </w:p>
        </w:tc>
      </w:tr>
    </w:tbl>
    <w:p w:rsidR="00507993" w:rsidRDefault="00507993" w:rsidP="00DD1BC3">
      <w:pPr>
        <w:rPr>
          <w:lang w:eastAsia="zh-CN"/>
        </w:rPr>
      </w:pPr>
    </w:p>
    <w:p w:rsidR="006B1565" w:rsidRDefault="006B1565" w:rsidP="00DD1BC3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AC6302">
        <w:rPr>
          <w:lang w:val="en-US" w:eastAsia="zh-CN"/>
        </w:rPr>
        <w:t xml:space="preserve">50MHz bandwidth with rank </w:t>
      </w:r>
      <w:r w:rsidR="00F4504E">
        <w:rPr>
          <w:lang w:val="en-US" w:eastAsia="zh-CN"/>
        </w:rPr>
        <w:t xml:space="preserve">2 and other </w:t>
      </w:r>
      <w:r w:rsidR="00507993">
        <w:rPr>
          <w:lang w:val="en-US" w:eastAsia="zh-CN"/>
        </w:rPr>
        <w:t>bandwidth</w:t>
      </w:r>
      <w:r w:rsidR="00F4504E">
        <w:rPr>
          <w:lang w:val="en-US" w:eastAsia="zh-CN"/>
        </w:rPr>
        <w:t xml:space="preserve"> greater than 50MHz</w:t>
      </w:r>
      <w:r w:rsidR="00507993">
        <w:rPr>
          <w:lang w:val="en-US" w:eastAsia="zh-CN"/>
        </w:rPr>
        <w:t xml:space="preserve">, 256QAM </w:t>
      </w:r>
      <w:r w:rsidR="00F4504E">
        <w:rPr>
          <w:lang w:val="en-US" w:eastAsia="zh-CN"/>
        </w:rPr>
        <w:t>will not</w:t>
      </w:r>
      <w:r w:rsidR="00507993">
        <w:rPr>
          <w:lang w:val="en-US" w:eastAsia="zh-CN"/>
        </w:rPr>
        <w:t xml:space="preserve"> be tested since the limitation of the TE maximum achievable SNR.</w:t>
      </w:r>
    </w:p>
    <w:p w:rsidR="006B1565" w:rsidRDefault="00F4504E" w:rsidP="00DD1BC3">
      <w:pPr>
        <w:rPr>
          <w:lang w:val="en-US" w:eastAsia="zh-CN"/>
        </w:rPr>
      </w:pPr>
      <w:r>
        <w:rPr>
          <w:lang w:val="en-US" w:eastAsia="zh-CN"/>
        </w:rPr>
        <w:t xml:space="preserve">Therefore, we propose to not define </w:t>
      </w:r>
      <w:r w:rsidRPr="00917789">
        <w:rPr>
          <w:lang w:val="en-US" w:eastAsia="zh-CN"/>
        </w:rPr>
        <w:t>SDR requirements for FR2 256QAM.</w:t>
      </w:r>
      <w:r>
        <w:rPr>
          <w:lang w:val="en-US" w:eastAsia="zh-CN"/>
        </w:rPr>
        <w:t xml:space="preserve"> </w:t>
      </w:r>
      <w:r w:rsidR="006B1565">
        <w:rPr>
          <w:lang w:val="en-US" w:eastAsia="zh-CN"/>
        </w:rPr>
        <w:t>If SDR requirements</w:t>
      </w:r>
      <w:r w:rsidR="00AC6302">
        <w:rPr>
          <w:lang w:val="en-US" w:eastAsia="zh-CN"/>
        </w:rPr>
        <w:t xml:space="preserve"> for FR2 256QAM is defined, then the tests are only applicable to 50MHz </w:t>
      </w:r>
      <w:r w:rsidR="001042CF">
        <w:rPr>
          <w:lang w:val="en-US" w:eastAsia="zh-CN"/>
        </w:rPr>
        <w:t xml:space="preserve">bandwidth </w:t>
      </w:r>
      <w:r w:rsidR="00AC6302">
        <w:rPr>
          <w:lang w:val="en-US" w:eastAsia="zh-CN"/>
        </w:rPr>
        <w:t>with Rank 1</w:t>
      </w:r>
      <w:r w:rsidR="001042CF">
        <w:rPr>
          <w:lang w:val="en-US" w:eastAsia="zh-CN"/>
        </w:rPr>
        <w:t xml:space="preserve"> for single carrier</w:t>
      </w:r>
      <w:r w:rsidR="0090421F">
        <w:rPr>
          <w:lang w:val="en-US" w:eastAsia="zh-CN"/>
        </w:rPr>
        <w:t xml:space="preserve"> and with very limited usable MCS 20 and MCS 21</w:t>
      </w:r>
      <w:r w:rsidR="00AC6302">
        <w:rPr>
          <w:lang w:val="en-US" w:eastAsia="zh-CN"/>
        </w:rPr>
        <w:t>.</w:t>
      </w:r>
    </w:p>
    <w:p w:rsidR="0090421F" w:rsidRPr="00F4504E" w:rsidRDefault="0090421F" w:rsidP="0090421F">
      <w:pPr>
        <w:rPr>
          <w:b/>
          <w:lang w:val="en-US" w:eastAsia="zh-CN"/>
        </w:rPr>
      </w:pPr>
      <w:r>
        <w:rPr>
          <w:b/>
        </w:rPr>
        <w:t>Observation 4</w:t>
      </w:r>
      <w:r w:rsidRPr="00F4504E">
        <w:rPr>
          <w:b/>
        </w:rPr>
        <w:t xml:space="preserve">: </w:t>
      </w:r>
      <w:r>
        <w:rPr>
          <w:b/>
          <w:lang w:val="en-US" w:eastAsia="zh-CN"/>
        </w:rPr>
        <w:t>Very less applicable scenarios for 256QAM SDR test</w:t>
      </w:r>
      <w:r w:rsidRPr="00F4504E">
        <w:rPr>
          <w:b/>
          <w:lang w:val="en-US" w:eastAsia="zh-CN"/>
        </w:rPr>
        <w:t>.</w:t>
      </w:r>
    </w:p>
    <w:p w:rsidR="00F4504E" w:rsidRDefault="00AA381F" w:rsidP="00DD1BC3">
      <w:r w:rsidRPr="00AA381F">
        <w:rPr>
          <w:rFonts w:hint="eastAsia"/>
          <w:b/>
          <w:lang w:val="en-US" w:eastAsia="zh-CN"/>
        </w:rPr>
        <w:t>P</w:t>
      </w:r>
      <w:r w:rsidRPr="00AA381F">
        <w:rPr>
          <w:b/>
          <w:lang w:val="en-US" w:eastAsia="zh-CN"/>
        </w:rPr>
        <w:t xml:space="preserve">roposal 3: </w:t>
      </w:r>
      <w:r w:rsidR="00AC6302">
        <w:rPr>
          <w:b/>
          <w:lang w:val="en-US" w:eastAsia="zh-CN"/>
        </w:rPr>
        <w:t>Do not d</w:t>
      </w:r>
      <w:r w:rsidRPr="00AA381F">
        <w:rPr>
          <w:b/>
          <w:lang w:val="en-US" w:eastAsia="zh-CN"/>
        </w:rPr>
        <w:t>efine SDR requirements for FR2 256QAM.</w:t>
      </w:r>
      <w:r w:rsidR="00F4504E" w:rsidRPr="00F4504E">
        <w:t xml:space="preserve"> </w:t>
      </w:r>
    </w:p>
    <w:p w:rsidR="00DD1BC3" w:rsidRDefault="00DD1BC3" w:rsidP="00DD1BC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QI reporting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0698" w:rsidRPr="003E0698" w:rsidTr="003E0698">
        <w:tc>
          <w:tcPr>
            <w:tcW w:w="10456" w:type="dxa"/>
          </w:tcPr>
          <w:p w:rsidR="000A6D79" w:rsidRPr="003E0698" w:rsidRDefault="003A08B9" w:rsidP="003E0698">
            <w:pPr>
              <w:numPr>
                <w:ilvl w:val="0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eastAsia="zh-CN"/>
              </w:rPr>
              <w:t>FFS whether to define FR2 CQI reporting requirements for CQI table 2</w:t>
            </w:r>
          </w:p>
          <w:p w:rsidR="000A6D79" w:rsidRPr="003E0698" w:rsidRDefault="003A08B9" w:rsidP="003E0698">
            <w:pPr>
              <w:numPr>
                <w:ilvl w:val="0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eastAsia="zh-CN"/>
              </w:rPr>
              <w:t>If it is agreed to define FR2 CQI reporting, consider the following test parameters:</w:t>
            </w:r>
          </w:p>
          <w:p w:rsidR="000A6D79" w:rsidRPr="003E0698" w:rsidRDefault="003A08B9" w:rsidP="003E0698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eastAsia="zh-CN"/>
              </w:rPr>
              <w:t>Propagation condition</w:t>
            </w:r>
          </w:p>
          <w:p w:rsidR="000A6D79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 xml:space="preserve">Option 1: Cover both AWGN and fading conditions </w:t>
            </w:r>
          </w:p>
          <w:p w:rsidR="000A6D79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>Other options are not precluded</w:t>
            </w:r>
          </w:p>
          <w:p w:rsidR="000A6D79" w:rsidRPr="003E0698" w:rsidRDefault="003A08B9" w:rsidP="003E0698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eastAsia="zh-CN"/>
              </w:rPr>
              <w:t>SNR testing point</w:t>
            </w:r>
          </w:p>
          <w:p w:rsidR="000A6D79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 xml:space="preserve">Option 1: Cover higher SNR testing point compared to that in Rel-15 FR2 CQI tests </w:t>
            </w:r>
          </w:p>
          <w:p w:rsidR="000A6D79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>Other options are not precluded</w:t>
            </w:r>
          </w:p>
          <w:p w:rsidR="000A6D79" w:rsidRPr="003E0698" w:rsidRDefault="003A08B9" w:rsidP="003E0698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eastAsia="zh-CN"/>
              </w:rPr>
              <w:t>Other parameters</w:t>
            </w:r>
          </w:p>
          <w:p w:rsidR="000A6D79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 xml:space="preserve">Option 1: Reuse the assumptions in Rel-15 FR2 CQI tests </w:t>
            </w:r>
          </w:p>
          <w:p w:rsidR="003E0698" w:rsidRPr="003E0698" w:rsidRDefault="003A08B9" w:rsidP="003E0698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3E0698">
              <w:rPr>
                <w:i/>
                <w:lang w:val="en-US" w:eastAsia="zh-CN"/>
              </w:rPr>
              <w:t>Other options are not precluded</w:t>
            </w:r>
          </w:p>
        </w:tc>
      </w:tr>
    </w:tbl>
    <w:p w:rsidR="00DD1BC3" w:rsidRDefault="00DD1BC3" w:rsidP="00DD1BC3">
      <w:pPr>
        <w:rPr>
          <w:lang w:val="en-US" w:eastAsia="zh-CN"/>
        </w:rPr>
      </w:pPr>
    </w:p>
    <w:p w:rsidR="003E0698" w:rsidRDefault="00046FA6" w:rsidP="00DD1BC3">
      <w:pPr>
        <w:rPr>
          <w:lang w:val="en-US" w:eastAsia="zh-CN"/>
        </w:rPr>
      </w:pPr>
      <w:r>
        <w:rPr>
          <w:lang w:val="en-US" w:eastAsia="zh-CN"/>
        </w:rPr>
        <w:t>Our simulation results for CQI report is show as Table 2.4-1. Simulation assumption is reused from TS 38.101-4.</w:t>
      </w:r>
    </w:p>
    <w:p w:rsidR="00046FA6" w:rsidRPr="00B70F51" w:rsidRDefault="00046FA6" w:rsidP="00046FA6">
      <w:pPr>
        <w:pStyle w:val="TH"/>
        <w:rPr>
          <w:lang w:val="en-US" w:eastAsia="zh-CN"/>
        </w:rPr>
      </w:pPr>
      <w:r>
        <w:t>Table 2.4-1: Simulation results for CQI report</w:t>
      </w:r>
    </w:p>
    <w:p w:rsidR="00046FA6" w:rsidRPr="00046FA6" w:rsidRDefault="00046FA6" w:rsidP="00046FA6">
      <w:pPr>
        <w:jc w:val="center"/>
        <w:rPr>
          <w:color w:val="FF0000"/>
          <w:lang w:val="en-US" w:eastAsia="zh-CN"/>
        </w:rPr>
      </w:pPr>
      <w:r w:rsidRPr="00046FA6">
        <w:rPr>
          <w:rFonts w:hint="eastAsia"/>
          <w:color w:val="FF0000"/>
          <w:highlight w:val="yellow"/>
          <w:lang w:val="en-US" w:eastAsia="zh-CN"/>
        </w:rPr>
        <w:t>(</w:t>
      </w:r>
      <w:r w:rsidRPr="00046FA6">
        <w:rPr>
          <w:color w:val="FF0000"/>
          <w:highlight w:val="yellow"/>
          <w:lang w:val="en-US" w:eastAsia="zh-CN"/>
        </w:rPr>
        <w:t>to be updated)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>performance requirements</w:t>
      </w:r>
      <w:r w:rsidR="00DD1BC3">
        <w:rPr>
          <w:lang w:val="en-US" w:eastAsia="zh-CN"/>
        </w:rPr>
        <w:t xml:space="preserve"> for </w:t>
      </w:r>
      <w:r w:rsidR="00DD1BC3" w:rsidRPr="00CB40ED">
        <w:rPr>
          <w:lang w:val="en-US" w:eastAsia="zh-CN"/>
        </w:rPr>
        <w:t xml:space="preserve">NR </w:t>
      </w:r>
      <w:r w:rsidR="00DD1BC3" w:rsidRPr="00DD1BC3">
        <w:rPr>
          <w:lang w:val="en-US" w:eastAsia="zh-CN"/>
        </w:rPr>
        <w:t>DL 256QAM for FR2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90421F" w:rsidRPr="006B0F40" w:rsidRDefault="0090421F" w:rsidP="0090421F">
      <w:pPr>
        <w:rPr>
          <w:b/>
          <w:lang w:eastAsia="zh-CN"/>
        </w:rPr>
      </w:pPr>
      <w:r w:rsidRPr="006B0F40">
        <w:rPr>
          <w:b/>
          <w:lang w:val="en-US" w:eastAsia="ja-JP"/>
        </w:rPr>
        <w:t xml:space="preserve">Observation 1: For NR DL 256QAM for FR2, the maximum testable SNR is 22.6dB for 50MHz </w:t>
      </w:r>
      <w:r>
        <w:rPr>
          <w:b/>
          <w:lang w:val="en-US" w:eastAsia="ja-JP"/>
        </w:rPr>
        <w:t xml:space="preserve">bandwidth </w:t>
      </w:r>
      <w:r w:rsidRPr="006B0F40">
        <w:rPr>
          <w:b/>
          <w:lang w:val="en-US" w:eastAsia="ja-JP"/>
        </w:rPr>
        <w:t xml:space="preserve">and 19.4dB for 100MHz </w:t>
      </w:r>
      <w:r>
        <w:rPr>
          <w:b/>
          <w:lang w:val="en-US" w:eastAsia="ja-JP"/>
        </w:rPr>
        <w:t xml:space="preserve">bandwidth </w:t>
      </w:r>
      <w:r w:rsidRPr="006B0F40">
        <w:rPr>
          <w:b/>
          <w:lang w:val="en-US" w:eastAsia="ja-JP"/>
        </w:rPr>
        <w:t>respectively.</w:t>
      </w:r>
    </w:p>
    <w:p w:rsidR="0090421F" w:rsidRDefault="0090421F" w:rsidP="0090421F">
      <w:pPr>
        <w:rPr>
          <w:b/>
          <w:lang w:val="en-US" w:eastAsia="zh-CN"/>
        </w:rPr>
      </w:pPr>
      <w:r w:rsidRPr="00380E0A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2</w:t>
      </w:r>
      <w:r w:rsidRPr="00380E0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For PDSCH test, a</w:t>
      </w:r>
      <w:r w:rsidRPr="00380E0A">
        <w:rPr>
          <w:b/>
          <w:lang w:val="en-US" w:eastAsia="zh-CN"/>
        </w:rPr>
        <w:t>fter a</w:t>
      </w:r>
      <w:r>
        <w:rPr>
          <w:b/>
          <w:lang w:val="en-US" w:eastAsia="zh-CN"/>
        </w:rPr>
        <w:t>dding 0.5dB margin, only MCS20/21 for AWGN and MCS20 for TDL-D30-35 is feasible, i.e. less than the maximum testable SNR 22.6dB for 50MHz bandwidth.</w:t>
      </w:r>
    </w:p>
    <w:p w:rsidR="0090421F" w:rsidRDefault="0090421F" w:rsidP="0090421F">
      <w:pPr>
        <w:rPr>
          <w:lang w:val="en-US" w:eastAsia="zh-CN"/>
        </w:rPr>
      </w:pPr>
      <w:r>
        <w:rPr>
          <w:b/>
          <w:lang w:val="en-US" w:eastAsia="zh-CN"/>
        </w:rPr>
        <w:lastRenderedPageBreak/>
        <w:t>Observation 3</w:t>
      </w:r>
      <w:r w:rsidRPr="00F4504E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For SDR test, a</w:t>
      </w:r>
      <w:r w:rsidRPr="00F4504E">
        <w:rPr>
          <w:b/>
          <w:lang w:val="en-US" w:eastAsia="zh-CN"/>
        </w:rPr>
        <w:t xml:space="preserve">fter adding 0.5dB margin, only MCS20/21 is feasible, i.e. </w:t>
      </w:r>
      <w:r>
        <w:rPr>
          <w:b/>
          <w:lang w:val="en-US" w:eastAsia="zh-CN"/>
        </w:rPr>
        <w:t>less than the maximum testable SNR 22.6dB for 50MHz bandwidth.</w:t>
      </w:r>
    </w:p>
    <w:p w:rsidR="0090421F" w:rsidRDefault="0090421F" w:rsidP="0090421F">
      <w:pPr>
        <w:rPr>
          <w:b/>
          <w:lang w:val="en-US" w:eastAsia="zh-CN"/>
        </w:rPr>
      </w:pPr>
      <w:r>
        <w:rPr>
          <w:b/>
        </w:rPr>
        <w:t>Observation 4</w:t>
      </w:r>
      <w:r w:rsidRPr="00F4504E">
        <w:rPr>
          <w:b/>
        </w:rPr>
        <w:t xml:space="preserve">: </w:t>
      </w:r>
      <w:r>
        <w:rPr>
          <w:b/>
          <w:lang w:val="en-US" w:eastAsia="zh-CN"/>
        </w:rPr>
        <w:t>Very le</w:t>
      </w:r>
      <w:bookmarkStart w:id="0" w:name="_GoBack"/>
      <w:bookmarkEnd w:id="0"/>
      <w:r>
        <w:rPr>
          <w:b/>
          <w:lang w:val="en-US" w:eastAsia="zh-CN"/>
        </w:rPr>
        <w:t>ss applicable scenarios for 256QAM SDR test</w:t>
      </w:r>
      <w:r w:rsidRPr="00F4504E">
        <w:rPr>
          <w:b/>
          <w:lang w:val="en-US" w:eastAsia="zh-CN"/>
        </w:rPr>
        <w:t>.</w:t>
      </w:r>
    </w:p>
    <w:p w:rsidR="0090421F" w:rsidRPr="00F4504E" w:rsidRDefault="0090421F" w:rsidP="0090421F">
      <w:pPr>
        <w:rPr>
          <w:b/>
          <w:lang w:val="en-US" w:eastAsia="zh-CN"/>
        </w:rPr>
      </w:pPr>
    </w:p>
    <w:p w:rsidR="0090421F" w:rsidRPr="00103F8E" w:rsidRDefault="0090421F" w:rsidP="0090421F">
      <w:pPr>
        <w:rPr>
          <w:b/>
          <w:lang w:eastAsia="zh-CN"/>
        </w:rPr>
      </w:pPr>
      <w:r w:rsidRPr="00664A76">
        <w:rPr>
          <w:b/>
          <w:lang w:eastAsia="zh-CN"/>
        </w:rPr>
        <w:t xml:space="preserve">Proposal 1: </w:t>
      </w:r>
      <w:r w:rsidRPr="00912367">
        <w:rPr>
          <w:b/>
          <w:lang w:eastAsia="zh-CN"/>
        </w:rPr>
        <w:t>RAN4 should define the performance requirements for NR DL 256QAM for F</w:t>
      </w:r>
      <w:r>
        <w:rPr>
          <w:b/>
          <w:lang w:eastAsia="zh-CN"/>
        </w:rPr>
        <w:t>R2 based on the scenario satisfying</w:t>
      </w:r>
      <w:r w:rsidRPr="00912367">
        <w:rPr>
          <w:b/>
          <w:lang w:eastAsia="zh-CN"/>
        </w:rPr>
        <w:t xml:space="preserve"> the demand that required SNR is less than</w:t>
      </w:r>
      <w:r>
        <w:rPr>
          <w:b/>
          <w:lang w:eastAsia="zh-CN"/>
        </w:rPr>
        <w:t xml:space="preserve"> </w:t>
      </w:r>
      <w:r w:rsidRPr="006B0F40">
        <w:rPr>
          <w:b/>
          <w:lang w:val="en-US" w:eastAsia="ja-JP"/>
        </w:rPr>
        <w:t>22.6dB for 50MHz</w:t>
      </w:r>
      <w:r>
        <w:rPr>
          <w:b/>
          <w:lang w:val="en-US" w:eastAsia="ja-JP"/>
        </w:rPr>
        <w:t xml:space="preserve"> bandwidth </w:t>
      </w:r>
      <w:r w:rsidRPr="006B0F40">
        <w:rPr>
          <w:b/>
          <w:lang w:val="en-US" w:eastAsia="ja-JP"/>
        </w:rPr>
        <w:t>and 19.4dB for 100MHz</w:t>
      </w:r>
      <w:r>
        <w:rPr>
          <w:b/>
          <w:lang w:val="en-US" w:eastAsia="ja-JP"/>
        </w:rPr>
        <w:t xml:space="preserve"> bandwidth </w:t>
      </w:r>
      <w:r w:rsidRPr="006B0F40">
        <w:rPr>
          <w:b/>
          <w:lang w:val="en-US" w:eastAsia="ja-JP"/>
        </w:rPr>
        <w:t>respectively</w:t>
      </w:r>
      <w:r w:rsidRPr="00912367">
        <w:rPr>
          <w:b/>
          <w:lang w:eastAsia="zh-CN"/>
        </w:rPr>
        <w:t>.</w:t>
      </w:r>
    </w:p>
    <w:p w:rsidR="0090421F" w:rsidRDefault="0090421F" w:rsidP="0090421F">
      <w:pPr>
        <w:rPr>
          <w:b/>
          <w:lang w:val="en-US" w:eastAsia="zh-CN"/>
        </w:rPr>
      </w:pPr>
      <w:r w:rsidRPr="002820A1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>Select the following parameter for simulation assumption and requirements definition.</w:t>
      </w:r>
    </w:p>
    <w:p w:rsidR="0090421F" w:rsidRDefault="0090421F" w:rsidP="0090421F">
      <w:r w:rsidRPr="00AA381F">
        <w:rPr>
          <w:rFonts w:hint="eastAsia"/>
          <w:b/>
          <w:lang w:val="en-US" w:eastAsia="zh-CN"/>
        </w:rPr>
        <w:t>P</w:t>
      </w:r>
      <w:r w:rsidRPr="00AA381F">
        <w:rPr>
          <w:b/>
          <w:lang w:val="en-US" w:eastAsia="zh-CN"/>
        </w:rPr>
        <w:t xml:space="preserve">roposal 3: </w:t>
      </w:r>
      <w:r>
        <w:rPr>
          <w:b/>
          <w:lang w:val="en-US" w:eastAsia="zh-CN"/>
        </w:rPr>
        <w:t>Do not d</w:t>
      </w:r>
      <w:r w:rsidRPr="00AA381F">
        <w:rPr>
          <w:b/>
          <w:lang w:val="en-US" w:eastAsia="zh-CN"/>
        </w:rPr>
        <w:t>efine SDR requirements for FR2 256QAM.</w:t>
      </w:r>
      <w:r w:rsidRPr="00F4504E">
        <w:t xml:space="preserve"> 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DD1BC3" w:rsidRPr="00DD1BC3" w:rsidRDefault="009163A1" w:rsidP="00DD1BC3">
      <w:pPr>
        <w:pStyle w:val="Reference"/>
        <w:ind w:left="400" w:hanging="400"/>
      </w:pPr>
      <w:r w:rsidRPr="009163A1">
        <w:rPr>
          <w:lang w:val="en-US" w:eastAsia="zh-CN"/>
        </w:rPr>
        <w:t>R4-200</w:t>
      </w:r>
      <w:r w:rsidR="00DD1BC3">
        <w:rPr>
          <w:lang w:val="en-US" w:eastAsia="zh-CN"/>
        </w:rPr>
        <w:t>5531</w:t>
      </w:r>
      <w:r w:rsidRPr="009163A1">
        <w:rPr>
          <w:lang w:val="en-US" w:eastAsia="zh-CN"/>
        </w:rPr>
        <w:t xml:space="preserve">, </w:t>
      </w:r>
      <w:r w:rsidR="00DD1BC3" w:rsidRPr="00DD1BC3">
        <w:rPr>
          <w:lang w:eastAsia="zh-CN"/>
        </w:rPr>
        <w:t>WF on UE demodulation and CSI reporting requirements for FR2 DL 256QAM</w:t>
      </w:r>
      <w:r w:rsidRPr="009163A1">
        <w:rPr>
          <w:lang w:val="en-US" w:eastAsia="zh-CN"/>
        </w:rPr>
        <w:t>, RAN4#94e</w:t>
      </w:r>
      <w:r w:rsidR="00DD1BC3">
        <w:rPr>
          <w:lang w:val="en-US" w:eastAsia="zh-CN"/>
        </w:rPr>
        <w:t xml:space="preserve">-bis, </w:t>
      </w:r>
      <w:r w:rsidR="00DD1BC3" w:rsidRPr="00DD1BC3">
        <w:t>China Telecom</w:t>
      </w:r>
    </w:p>
    <w:sectPr w:rsidR="00DD1BC3" w:rsidRPr="00DD1BC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8C5" w:rsidRDefault="003008C5" w:rsidP="009163A1">
      <w:pPr>
        <w:spacing w:after="0"/>
      </w:pPr>
      <w:r>
        <w:separator/>
      </w:r>
    </w:p>
  </w:endnote>
  <w:endnote w:type="continuationSeparator" w:id="0">
    <w:p w:rsidR="003008C5" w:rsidRDefault="003008C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8C5" w:rsidRDefault="003008C5" w:rsidP="009163A1">
      <w:pPr>
        <w:spacing w:after="0"/>
      </w:pPr>
      <w:r>
        <w:separator/>
      </w:r>
    </w:p>
  </w:footnote>
  <w:footnote w:type="continuationSeparator" w:id="0">
    <w:p w:rsidR="003008C5" w:rsidRDefault="003008C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740FD"/>
    <w:multiLevelType w:val="hybridMultilevel"/>
    <w:tmpl w:val="DB4C9B38"/>
    <w:lvl w:ilvl="0" w:tplc="4EAE0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75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2B8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AA3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BCD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2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2A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4F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AC3D5B"/>
    <w:multiLevelType w:val="hybridMultilevel"/>
    <w:tmpl w:val="38B4A41E"/>
    <w:lvl w:ilvl="0" w:tplc="84A8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EA4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48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2A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00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4C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4F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42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69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4FD3139C"/>
    <w:multiLevelType w:val="hybridMultilevel"/>
    <w:tmpl w:val="B3E615A4"/>
    <w:lvl w:ilvl="0" w:tplc="0CF8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4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A0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262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501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F42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2D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40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4618D1"/>
    <w:multiLevelType w:val="hybridMultilevel"/>
    <w:tmpl w:val="83224362"/>
    <w:lvl w:ilvl="0" w:tplc="AA24CE0C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83909E86">
      <w:start w:val="1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F6687B4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4F524F10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8B4A142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F230B2C4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B87023A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99BC4894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8" w15:restartNumberingAfterBreak="0">
    <w:nsid w:val="5ED85BB0"/>
    <w:multiLevelType w:val="hybridMultilevel"/>
    <w:tmpl w:val="67DCD040"/>
    <w:lvl w:ilvl="0" w:tplc="CF2C6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2002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27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C3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0C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E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0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F6D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4409BD"/>
    <w:multiLevelType w:val="hybridMultilevel"/>
    <w:tmpl w:val="B60451BE"/>
    <w:lvl w:ilvl="0" w:tplc="41D28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ECE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03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A5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0A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16B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2A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900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45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9D4F4E"/>
    <w:multiLevelType w:val="hybridMultilevel"/>
    <w:tmpl w:val="2DA0DF4A"/>
    <w:lvl w:ilvl="0" w:tplc="9EDA8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C42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C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CE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B80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42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E1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8B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AE9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13"/>
  </w:num>
  <w:num w:numId="6">
    <w:abstractNumId w:val="11"/>
  </w:num>
  <w:num w:numId="7">
    <w:abstractNumId w:val="3"/>
  </w:num>
  <w:num w:numId="8">
    <w:abstractNumId w:val="6"/>
  </w:num>
  <w:num w:numId="9">
    <w:abstractNumId w:val="4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BC3"/>
    <w:rsid w:val="0002379D"/>
    <w:rsid w:val="00046FA6"/>
    <w:rsid w:val="000640E6"/>
    <w:rsid w:val="00086A1D"/>
    <w:rsid w:val="000A6D79"/>
    <w:rsid w:val="000B3EAA"/>
    <w:rsid w:val="000C68F4"/>
    <w:rsid w:val="00103F8E"/>
    <w:rsid w:val="001042CF"/>
    <w:rsid w:val="00106E4B"/>
    <w:rsid w:val="00221897"/>
    <w:rsid w:val="00226EDD"/>
    <w:rsid w:val="0025198E"/>
    <w:rsid w:val="0026337D"/>
    <w:rsid w:val="00264A2C"/>
    <w:rsid w:val="0026679C"/>
    <w:rsid w:val="0027571A"/>
    <w:rsid w:val="00276CF5"/>
    <w:rsid w:val="002820A1"/>
    <w:rsid w:val="002A22C4"/>
    <w:rsid w:val="002E2F7D"/>
    <w:rsid w:val="003008C5"/>
    <w:rsid w:val="00314027"/>
    <w:rsid w:val="00375269"/>
    <w:rsid w:val="00380E0A"/>
    <w:rsid w:val="0038762B"/>
    <w:rsid w:val="00390076"/>
    <w:rsid w:val="003A08B9"/>
    <w:rsid w:val="003C5713"/>
    <w:rsid w:val="003E0698"/>
    <w:rsid w:val="003F7093"/>
    <w:rsid w:val="00401A10"/>
    <w:rsid w:val="00402C53"/>
    <w:rsid w:val="00416BDF"/>
    <w:rsid w:val="0043491A"/>
    <w:rsid w:val="004575B7"/>
    <w:rsid w:val="00460BE0"/>
    <w:rsid w:val="004B25B2"/>
    <w:rsid w:val="004B6892"/>
    <w:rsid w:val="004C607D"/>
    <w:rsid w:val="004C739A"/>
    <w:rsid w:val="004F5A50"/>
    <w:rsid w:val="00507993"/>
    <w:rsid w:val="00532969"/>
    <w:rsid w:val="005374AA"/>
    <w:rsid w:val="00592EEF"/>
    <w:rsid w:val="005B44FE"/>
    <w:rsid w:val="005C3579"/>
    <w:rsid w:val="005D69BA"/>
    <w:rsid w:val="005D7F6A"/>
    <w:rsid w:val="005E0EAC"/>
    <w:rsid w:val="00624A59"/>
    <w:rsid w:val="00637807"/>
    <w:rsid w:val="006B08F2"/>
    <w:rsid w:val="006B0F40"/>
    <w:rsid w:val="006B1565"/>
    <w:rsid w:val="006B7BB4"/>
    <w:rsid w:val="007A7D2B"/>
    <w:rsid w:val="007B61F6"/>
    <w:rsid w:val="007D050C"/>
    <w:rsid w:val="0080180D"/>
    <w:rsid w:val="00804C38"/>
    <w:rsid w:val="00812F45"/>
    <w:rsid w:val="008664AE"/>
    <w:rsid w:val="00874DEA"/>
    <w:rsid w:val="00874ED9"/>
    <w:rsid w:val="00877505"/>
    <w:rsid w:val="008A7439"/>
    <w:rsid w:val="008B7BF6"/>
    <w:rsid w:val="008C70FA"/>
    <w:rsid w:val="0090421F"/>
    <w:rsid w:val="00915630"/>
    <w:rsid w:val="009163A1"/>
    <w:rsid w:val="00917789"/>
    <w:rsid w:val="00953ED5"/>
    <w:rsid w:val="009754C9"/>
    <w:rsid w:val="009A0F65"/>
    <w:rsid w:val="00A70F98"/>
    <w:rsid w:val="00A80BB8"/>
    <w:rsid w:val="00AA381F"/>
    <w:rsid w:val="00AA3E3D"/>
    <w:rsid w:val="00AA488B"/>
    <w:rsid w:val="00AC6302"/>
    <w:rsid w:val="00AF5146"/>
    <w:rsid w:val="00B70F51"/>
    <w:rsid w:val="00BA2069"/>
    <w:rsid w:val="00BC216F"/>
    <w:rsid w:val="00BC4DE3"/>
    <w:rsid w:val="00C006CD"/>
    <w:rsid w:val="00C06889"/>
    <w:rsid w:val="00C55A77"/>
    <w:rsid w:val="00CB4AD4"/>
    <w:rsid w:val="00CC519B"/>
    <w:rsid w:val="00CD2D65"/>
    <w:rsid w:val="00CD7A7A"/>
    <w:rsid w:val="00CF77FF"/>
    <w:rsid w:val="00D04A97"/>
    <w:rsid w:val="00D86E3E"/>
    <w:rsid w:val="00DC122D"/>
    <w:rsid w:val="00DD1BC3"/>
    <w:rsid w:val="00E14775"/>
    <w:rsid w:val="00E375A2"/>
    <w:rsid w:val="00E6511D"/>
    <w:rsid w:val="00E77E8A"/>
    <w:rsid w:val="00E8582B"/>
    <w:rsid w:val="00E87844"/>
    <w:rsid w:val="00F126C1"/>
    <w:rsid w:val="00F2196A"/>
    <w:rsid w:val="00F4504E"/>
    <w:rsid w:val="00F50497"/>
    <w:rsid w:val="00F63240"/>
    <w:rsid w:val="00F70A27"/>
    <w:rsid w:val="00F94BD6"/>
    <w:rsid w:val="00FA7696"/>
    <w:rsid w:val="00FD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BAE50B-ABE9-4417-B3A2-E3EEDAA1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DD1B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84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6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4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8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099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94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3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5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10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186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7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89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6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9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4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83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1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8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6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7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87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05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7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9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81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70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4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30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3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2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01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3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1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6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73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96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4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8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0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8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2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5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3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0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2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79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8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7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3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0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45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6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28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6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43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6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54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2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6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3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6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1619</TotalTime>
  <Pages>5</Pages>
  <Words>1125</Words>
  <Characters>6413</Characters>
  <Application>Microsoft Office Word</Application>
  <DocSecurity>0</DocSecurity>
  <Lines>53</Lines>
  <Paragraphs>15</Paragraphs>
  <ScaleCrop>false</ScaleCrop>
  <Company>Huawei Technologies Co.,Ltd.</Company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2020-05-12T12:24:00Z</dcterms:created>
  <dcterms:modified xsi:type="dcterms:W3CDTF">2020-05-15T16:18:00Z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(3)f3vSw2qUXmX/GeTURW/FWQ8f29qEaVLffOw25hCzuLaHWcJ8SpU9fCVPTKfwNpRRJQXiHRPY
HMvvGDYJvzNds8HBI8Sbvf3XSL+T6kSBLLemPYe9FcjZNRUVK4O1Os6QEY7Y2SEdMnlc117G
yHS9pkHG6eYlJ0PIJQGpEARp0O651Trw2NhDG4MVNtt5lhZVquJtIcsJVcGK03Bt5WBWn048
6N4aMhR23L5PCv0Zg8</vt:lpwstr>
  </property>
  <property fmtid="{D5CDD505-2E9C-101B-9397-08002B2CF9AE}" pid="3" name="_2015_ms_pID_7253431">
    <vt:lpwstr>H1LNpb838pCHJmIS6I2ZtVAlsAW3yKcFNb92Zj+1zQqNghyNfWQoQp
+6XJz9QgNqp6nG4UwcyX5tZYHs8G9lRheYddLMyr2QrmgsNcGXZ5Zu5mYixtyw01QXVCNT+e
aLYrqp+NjVnzKRfcHQ2FO8lLTivHs+wK38Co73kX3uj0JnfPVuYjN5XbhxFJjQtzDBC2TbNX
g1/TBwF5LpLOba8YUwQBs0UerHxXpnBjTpvl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1NsnniL2yNeq31l1b4Ocf6k=</vt:lpwstr>
  </property>
</Properties>
</file>